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DE" w:rsidRPr="006112E1" w:rsidRDefault="00502FDE" w:rsidP="00502FDE">
      <w:pPr>
        <w:pStyle w:val="ZKON"/>
      </w:pPr>
      <w:r w:rsidRPr="006112E1">
        <w:t xml:space="preserve">Usnesení představenstva České advokátní komory </w:t>
      </w:r>
    </w:p>
    <w:p w:rsidR="00502FDE" w:rsidRPr="00F013A6" w:rsidRDefault="00502FDE" w:rsidP="00502FDE">
      <w:pPr>
        <w:pStyle w:val="Prosttext"/>
        <w:keepNext/>
        <w:keepLines/>
        <w:spacing w:before="120" w:after="120"/>
        <w:jc w:val="center"/>
        <w:rPr>
          <w:rFonts w:ascii="Times New Roman" w:hAnsi="Times New Roman"/>
          <w:b/>
          <w:sz w:val="24"/>
        </w:rPr>
      </w:pPr>
      <w:r w:rsidRPr="00F013A6">
        <w:rPr>
          <w:rFonts w:ascii="Times New Roman" w:hAnsi="Times New Roman"/>
          <w:b/>
          <w:sz w:val="24"/>
        </w:rPr>
        <w:t xml:space="preserve">č. </w:t>
      </w:r>
      <w:r w:rsidRPr="00F013A6">
        <w:rPr>
          <w:rFonts w:ascii="Times New Roman" w:hAnsi="Times New Roman"/>
          <w:b/>
          <w:bCs/>
          <w:sz w:val="24"/>
        </w:rPr>
        <w:t>1/1998</w:t>
      </w:r>
      <w:r w:rsidRPr="00F013A6">
        <w:rPr>
          <w:rFonts w:ascii="Times New Roman" w:hAnsi="Times New Roman"/>
          <w:b/>
          <w:sz w:val="24"/>
        </w:rPr>
        <w:t xml:space="preserve"> Věstníku</w:t>
      </w:r>
    </w:p>
    <w:p w:rsidR="00502FDE" w:rsidRPr="00F013A6" w:rsidRDefault="00502FDE" w:rsidP="00502FDE">
      <w:pPr>
        <w:pStyle w:val="Prosttext"/>
        <w:keepNext/>
        <w:keepLines/>
        <w:spacing w:before="120" w:after="120"/>
        <w:jc w:val="center"/>
        <w:rPr>
          <w:rFonts w:ascii="Times New Roman" w:hAnsi="Times New Roman"/>
          <w:sz w:val="24"/>
        </w:rPr>
      </w:pPr>
      <w:r w:rsidRPr="00F013A6">
        <w:rPr>
          <w:rFonts w:ascii="Times New Roman" w:hAnsi="Times New Roman"/>
          <w:sz w:val="24"/>
        </w:rPr>
        <w:t>ze dne 10. března 1998</w:t>
      </w:r>
      <w:r>
        <w:rPr>
          <w:rFonts w:ascii="Times New Roman" w:hAnsi="Times New Roman"/>
          <w:sz w:val="24"/>
        </w:rPr>
        <w:t>,</w:t>
      </w:r>
    </w:p>
    <w:p w:rsidR="00502FDE" w:rsidRPr="0003343F" w:rsidRDefault="00502FDE" w:rsidP="00502FDE">
      <w:pPr>
        <w:pStyle w:val="Prosttext"/>
        <w:keepNext/>
        <w:keepLines/>
        <w:spacing w:before="120" w:after="120"/>
        <w:jc w:val="center"/>
        <w:rPr>
          <w:rFonts w:ascii="Times New Roman" w:hAnsi="Times New Roman"/>
          <w:b/>
          <w:sz w:val="24"/>
          <w:u w:val="single"/>
        </w:rPr>
      </w:pPr>
      <w:r w:rsidRPr="00F013A6">
        <w:rPr>
          <w:rFonts w:ascii="Times New Roman" w:hAnsi="Times New Roman"/>
          <w:b/>
          <w:bCs/>
          <w:sz w:val="24"/>
        </w:rPr>
        <w:t>o výchově</w:t>
      </w:r>
      <w:r w:rsidRPr="00F013A6">
        <w:rPr>
          <w:rFonts w:ascii="Times New Roman" w:hAnsi="Times New Roman"/>
          <w:b/>
          <w:sz w:val="24"/>
        </w:rPr>
        <w:t xml:space="preserve"> </w:t>
      </w:r>
      <w:r w:rsidRPr="00F013A6">
        <w:rPr>
          <w:rFonts w:ascii="Times New Roman" w:hAnsi="Times New Roman"/>
          <w:b/>
          <w:bCs/>
          <w:sz w:val="24"/>
        </w:rPr>
        <w:t>advokátních koncipientů a dalším vzdělávání advokátů</w:t>
      </w:r>
      <w:r w:rsidRPr="00E906EB">
        <w:rPr>
          <w:rFonts w:ascii="Times New Roman" w:hAnsi="Times New Roman"/>
          <w:b/>
          <w:sz w:val="24"/>
        </w:rPr>
        <w:t>,</w:t>
      </w:r>
      <w:r w:rsidRPr="0003343F">
        <w:rPr>
          <w:rFonts w:ascii="Times New Roman" w:hAnsi="Times New Roman"/>
          <w:b/>
          <w:sz w:val="24"/>
          <w:u w:val="single"/>
        </w:rPr>
        <w:t xml:space="preserve"> </w:t>
      </w:r>
    </w:p>
    <w:p w:rsidR="00F47A6C" w:rsidRPr="00E906EB" w:rsidRDefault="00502FDE" w:rsidP="00F47A6C">
      <w:pPr>
        <w:pStyle w:val="Prosttext"/>
        <w:keepNext/>
        <w:keepLines/>
        <w:jc w:val="center"/>
        <w:rPr>
          <w:rFonts w:ascii="Times New Roman" w:hAnsi="Times New Roman"/>
          <w:b/>
          <w:i/>
          <w:color w:val="000000"/>
          <w:sz w:val="24"/>
        </w:rPr>
      </w:pPr>
      <w:r w:rsidRPr="00E906EB">
        <w:rPr>
          <w:rFonts w:ascii="Times New Roman" w:hAnsi="Times New Roman"/>
          <w:b/>
          <w:i/>
          <w:sz w:val="24"/>
        </w:rPr>
        <w:t>ve znění usnesení představenstva České advokátní komory č. 3/2003 Věstníku</w:t>
      </w:r>
      <w:r w:rsidRPr="00F56D67">
        <w:rPr>
          <w:rFonts w:ascii="Times New Roman" w:hAnsi="Times New Roman"/>
          <w:b/>
          <w:i/>
          <w:sz w:val="24"/>
        </w:rPr>
        <w:t xml:space="preserve"> </w:t>
      </w:r>
      <w:r w:rsidRPr="00E906EB">
        <w:rPr>
          <w:rFonts w:ascii="Times New Roman" w:hAnsi="Times New Roman"/>
          <w:b/>
          <w:i/>
          <w:sz w:val="24"/>
        </w:rPr>
        <w:t>ze dne 10</w:t>
      </w:r>
      <w:r w:rsidRPr="00E906EB">
        <w:rPr>
          <w:rFonts w:ascii="Times New Roman" w:hAnsi="Times New Roman"/>
          <w:b/>
          <w:i/>
          <w:color w:val="000000"/>
          <w:sz w:val="24"/>
        </w:rPr>
        <w:t>. června 2003</w:t>
      </w:r>
      <w:r w:rsidR="00F47A6C">
        <w:rPr>
          <w:rFonts w:ascii="Times New Roman" w:hAnsi="Times New Roman"/>
          <w:b/>
          <w:i/>
          <w:color w:val="000000"/>
          <w:sz w:val="24"/>
        </w:rPr>
        <w:t xml:space="preserve">, </w:t>
      </w:r>
      <w:r w:rsidR="00DA3FD6">
        <w:rPr>
          <w:rFonts w:ascii="Times New Roman" w:hAnsi="Times New Roman"/>
          <w:b/>
          <w:i/>
          <w:color w:val="000000"/>
          <w:sz w:val="24"/>
        </w:rPr>
        <w:t>usnesení představenstva České advokátní komory č. 1/2007 Věstníku ze dne 12. března 2007</w:t>
      </w:r>
      <w:r w:rsidR="00F47A6C">
        <w:rPr>
          <w:rFonts w:ascii="Times New Roman" w:hAnsi="Times New Roman"/>
          <w:b/>
          <w:i/>
          <w:color w:val="000000"/>
          <w:sz w:val="24"/>
        </w:rPr>
        <w:t xml:space="preserve">a usnesení představenstva České advokátní komory č. 3/2014 Věstníku ze dne </w:t>
      </w:r>
      <w:r w:rsidR="00251C54">
        <w:rPr>
          <w:rFonts w:ascii="Times New Roman" w:hAnsi="Times New Roman"/>
          <w:b/>
          <w:i/>
          <w:color w:val="000000"/>
          <w:sz w:val="24"/>
        </w:rPr>
        <w:t>9</w:t>
      </w:r>
      <w:r w:rsidR="00F47A6C">
        <w:rPr>
          <w:rFonts w:ascii="Times New Roman" w:hAnsi="Times New Roman"/>
          <w:b/>
          <w:i/>
          <w:color w:val="000000"/>
          <w:sz w:val="24"/>
        </w:rPr>
        <w:t xml:space="preserve">. </w:t>
      </w:r>
      <w:r w:rsidR="00251C54">
        <w:rPr>
          <w:rFonts w:ascii="Times New Roman" w:hAnsi="Times New Roman"/>
          <w:b/>
          <w:i/>
          <w:color w:val="000000"/>
          <w:sz w:val="24"/>
        </w:rPr>
        <w:t>září</w:t>
      </w:r>
      <w:r w:rsidR="00F47A6C">
        <w:rPr>
          <w:rFonts w:ascii="Times New Roman" w:hAnsi="Times New Roman"/>
          <w:b/>
          <w:i/>
          <w:color w:val="000000"/>
          <w:sz w:val="24"/>
        </w:rPr>
        <w:t xml:space="preserve"> 2014</w:t>
      </w:r>
    </w:p>
    <w:p w:rsidR="00502FDE" w:rsidRPr="00E906EB" w:rsidRDefault="00502FDE" w:rsidP="00502FDE">
      <w:pPr>
        <w:pStyle w:val="Prosttext"/>
        <w:keepNext/>
        <w:keepLines/>
        <w:jc w:val="center"/>
        <w:rPr>
          <w:rFonts w:ascii="Times New Roman" w:hAnsi="Times New Roman"/>
          <w:b/>
          <w:i/>
          <w:color w:val="000000"/>
          <w:sz w:val="24"/>
        </w:rPr>
      </w:pPr>
    </w:p>
    <w:p w:rsidR="00502FDE" w:rsidRPr="00E906EB" w:rsidRDefault="00502FDE" w:rsidP="00502FDE">
      <w:pPr>
        <w:pStyle w:val="Prosttext"/>
        <w:ind w:left="426" w:hanging="426"/>
        <w:rPr>
          <w:rFonts w:ascii="Times New Roman" w:hAnsi="Times New Roman"/>
          <w:b/>
          <w:sz w:val="24"/>
        </w:rPr>
      </w:pPr>
    </w:p>
    <w:p w:rsidR="00502FDE" w:rsidRDefault="00502FDE" w:rsidP="00502FDE">
      <w:pPr>
        <w:pStyle w:val="Prosttext"/>
        <w:ind w:firstLine="540"/>
        <w:rPr>
          <w:rFonts w:ascii="Times New Roman" w:hAnsi="Times New Roman"/>
          <w:sz w:val="24"/>
        </w:rPr>
      </w:pPr>
      <w:r>
        <w:rPr>
          <w:rFonts w:ascii="Times New Roman" w:hAnsi="Times New Roman"/>
          <w:sz w:val="24"/>
        </w:rPr>
        <w:t>Představenstvo České advokátní komory se usneslo podle § 44 odst. 4 písm. b) zákona č. 86/1996 Sb., o advokacii (dále jen „zákon“) takto:</w:t>
      </w:r>
    </w:p>
    <w:p w:rsidR="00502FDE" w:rsidRPr="00952A02" w:rsidRDefault="00502FDE" w:rsidP="00502FDE">
      <w:pPr>
        <w:pStyle w:val="ST"/>
      </w:pPr>
      <w:r w:rsidRPr="00952A02">
        <w:t>ČÁST I.</w:t>
      </w:r>
    </w:p>
    <w:p w:rsidR="00502FDE" w:rsidRPr="00952A02" w:rsidRDefault="00502FDE" w:rsidP="00502FDE">
      <w:pPr>
        <w:pStyle w:val="NADPISSTI"/>
      </w:pPr>
      <w:r>
        <w:t>ÚVODNÍ USTANOVENÍ</w:t>
      </w:r>
    </w:p>
    <w:p w:rsidR="00502FDE" w:rsidRPr="00952A02" w:rsidRDefault="00502FDE" w:rsidP="00502FDE">
      <w:pPr>
        <w:pStyle w:val="lnek"/>
      </w:pPr>
      <w:r w:rsidRPr="00952A02">
        <w:t>Čl. 1</w:t>
      </w:r>
    </w:p>
    <w:p w:rsidR="00502FDE" w:rsidRDefault="00502FDE" w:rsidP="00502FDE">
      <w:pPr>
        <w:pStyle w:val="Textodstavce"/>
        <w:numPr>
          <w:ilvl w:val="0"/>
          <w:numId w:val="3"/>
        </w:numPr>
      </w:pPr>
      <w:r>
        <w:t>Výchovou advokátního koncipienta (dále jen „koncipient“) se rozumí proces, v jehož rámci koncipient získává znalosti a zkušenosti potřebné pro složení advokátní zkoušky a pro výkon advokacie; výchova advokátního koncipienta je zaměřena jak na znalost právních předpisů, jakož i schopnost jejich použití na konkrétní právní případ, tak i na osvojení si norem upravujících povolání advokáta, především norem etických, tak, jak vyplývají zejména z právních a stavovských předpisů.</w:t>
      </w:r>
    </w:p>
    <w:p w:rsidR="00502FDE" w:rsidRDefault="00502FDE" w:rsidP="00502FDE">
      <w:pPr>
        <w:pStyle w:val="Textodstavce"/>
      </w:pPr>
      <w:r>
        <w:t>Za výchovu advokátního koncipienta odpovídá advokát nebo společnost, k níž je koncipient v pracovním poměru (dále jen „advokát“), a v rozsahu stanoveném tímto usnesením Česká advokátní komora (dále jen „Komora“).</w:t>
      </w:r>
    </w:p>
    <w:p w:rsidR="00502FDE" w:rsidRPr="00952A02" w:rsidRDefault="00502FDE" w:rsidP="00502FDE">
      <w:pPr>
        <w:pStyle w:val="lnek"/>
      </w:pPr>
      <w:r w:rsidRPr="00952A02">
        <w:t>Čl. 2</w:t>
      </w:r>
    </w:p>
    <w:p w:rsidR="00502FDE" w:rsidRDefault="00502FDE" w:rsidP="00502FDE">
      <w:pPr>
        <w:pStyle w:val="Textlnku"/>
      </w:pPr>
      <w:r>
        <w:t>Komora přispívá způsoby stanovenými tímto usnesením k dalšímu vzdělávání advokátů.</w:t>
      </w:r>
    </w:p>
    <w:p w:rsidR="00502FDE" w:rsidRPr="00952A02" w:rsidRDefault="00502FDE" w:rsidP="00502FDE">
      <w:pPr>
        <w:pStyle w:val="ST"/>
      </w:pPr>
      <w:r w:rsidRPr="00952A02">
        <w:t>ČÁST II.</w:t>
      </w:r>
    </w:p>
    <w:p w:rsidR="00502FDE" w:rsidRPr="00806472" w:rsidRDefault="00502FDE" w:rsidP="00502FDE">
      <w:pPr>
        <w:pStyle w:val="NADPISSTI"/>
      </w:pPr>
      <w:r>
        <w:t xml:space="preserve">VÝCHOVA KONCIPIENTŮ </w:t>
      </w:r>
    </w:p>
    <w:p w:rsidR="00502FDE" w:rsidRDefault="00502FDE" w:rsidP="00502FDE">
      <w:pPr>
        <w:pStyle w:val="Oddl"/>
      </w:pPr>
      <w:r>
        <w:t>Oddíl první</w:t>
      </w:r>
    </w:p>
    <w:p w:rsidR="00502FDE" w:rsidRPr="004643CF" w:rsidRDefault="00502FDE" w:rsidP="00502FDE">
      <w:pPr>
        <w:pStyle w:val="Nadpisoddlu"/>
      </w:pPr>
      <w:r w:rsidRPr="00142CF8">
        <w:t>Výchova koncipientů zajišťovaná advokátem</w:t>
      </w:r>
    </w:p>
    <w:p w:rsidR="00502FDE" w:rsidRPr="00952A02" w:rsidRDefault="00502FDE" w:rsidP="00502FDE">
      <w:pPr>
        <w:pStyle w:val="lnek"/>
      </w:pPr>
      <w:r w:rsidRPr="00952A02">
        <w:t>Čl. 3</w:t>
      </w:r>
    </w:p>
    <w:p w:rsidR="00502FDE" w:rsidRDefault="00502FDE" w:rsidP="00502FDE">
      <w:pPr>
        <w:pStyle w:val="Textodstavce"/>
        <w:rPr>
          <w:bCs/>
        </w:rPr>
      </w:pPr>
      <w:r>
        <w:t>Advokát je v průběhu právní praxe advokátního koncipienta podle § 5 odst. 1 písm. c) zákona (dále jen „právní praxe“) povinen plnit vůči koncipientovi povinnosti vyplývající pro něj z právních předpisů</w:t>
      </w:r>
      <w:r w:rsidRPr="0015561C">
        <w:rPr>
          <w:bCs/>
          <w:vertAlign w:val="superscript"/>
        </w:rPr>
        <w:t>1)</w:t>
      </w:r>
      <w:r>
        <w:t xml:space="preserve"> a tohoto usnesení, jakož i z ostatních stavovských předpisů</w:t>
      </w:r>
      <w:r w:rsidRPr="0015561C">
        <w:rPr>
          <w:bCs/>
          <w:vertAlign w:val="superscript"/>
        </w:rPr>
        <w:t>2)</w:t>
      </w:r>
      <w:r>
        <w:rPr>
          <w:bCs/>
        </w:rPr>
        <w:t>.</w:t>
      </w:r>
    </w:p>
    <w:p w:rsidR="00502FDE" w:rsidRDefault="00502FDE" w:rsidP="00502FDE">
      <w:pPr>
        <w:pStyle w:val="Textodstavce"/>
      </w:pPr>
      <w:r>
        <w:t>Koncipient je v průběhu právní praxe povinen rozšiřovat si své znalosti a osvojovat si zkušenosti potřebné pro výkon advokacie; tuto povinnost koncipient plní zejména soustavným studiem právních předpisů, ostatních pramenů práva, judikatury a odborné literatury, konzultacemi s advokátem, účastí na poskytování právních služeb advokátem, včetně zastupování advokáta při jednotlivých úkonech právní pomoci, jakož i účastí na výchovných akcích pořádaných Komorou podle tohoto usnesení.</w:t>
      </w:r>
    </w:p>
    <w:p w:rsidR="00502FDE" w:rsidRDefault="00502FDE" w:rsidP="00502FDE">
      <w:pPr>
        <w:pStyle w:val="Prosttext"/>
        <w:keepNext/>
        <w:keepLines/>
        <w:rPr>
          <w:rFonts w:ascii="Times New Roman" w:hAnsi="Times New Roman"/>
          <w:sz w:val="24"/>
        </w:rPr>
      </w:pPr>
      <w:r>
        <w:rPr>
          <w:rFonts w:ascii="Times New Roman" w:hAnsi="Times New Roman"/>
          <w:sz w:val="24"/>
        </w:rPr>
        <w:lastRenderedPageBreak/>
        <w:t>-----------------------------</w:t>
      </w:r>
    </w:p>
    <w:p w:rsidR="00502FDE" w:rsidRPr="000A14EF" w:rsidRDefault="00502FDE" w:rsidP="00502FDE">
      <w:pPr>
        <w:pStyle w:val="Textpoznpodarou"/>
        <w:ind w:left="360" w:hanging="360"/>
      </w:pPr>
      <w:r w:rsidRPr="000A14EF">
        <w:rPr>
          <w:vertAlign w:val="superscript"/>
        </w:rPr>
        <w:t>1)</w:t>
      </w:r>
      <w:r w:rsidRPr="000A14EF">
        <w:t xml:space="preserve"> </w:t>
      </w:r>
      <w:r>
        <w:tab/>
      </w:r>
      <w:r w:rsidRPr="000A14EF">
        <w:t xml:space="preserve">§ </w:t>
      </w:r>
      <w:smartTag w:uri="urn:schemas-microsoft-com:office:smarttags" w:element="metricconverter">
        <w:smartTagPr>
          <w:attr w:name="ProductID" w:val="31 a"/>
        </w:smartTagPr>
        <w:r w:rsidRPr="000A14EF">
          <w:t>31 a</w:t>
        </w:r>
      </w:smartTag>
      <w:r w:rsidRPr="000A14EF">
        <w:t xml:space="preserve"> § 38 zákona. </w:t>
      </w:r>
    </w:p>
    <w:p w:rsidR="00502FDE" w:rsidRDefault="00502FDE" w:rsidP="00502FDE">
      <w:pPr>
        <w:pStyle w:val="Textpoznpodarou"/>
        <w:ind w:left="360" w:hanging="360"/>
      </w:pPr>
      <w:r w:rsidRPr="000A14EF">
        <w:t xml:space="preserve">  </w:t>
      </w:r>
      <w:r>
        <w:tab/>
      </w:r>
      <w:r w:rsidRPr="000A14EF">
        <w:t>Zákon č. 65/1965 Sb., zákoník práce, ve znění pozdějších předpisů, a právní předpisy vydané k jeho provedení.</w:t>
      </w:r>
    </w:p>
    <w:p w:rsidR="00502FDE" w:rsidRPr="000A14EF" w:rsidRDefault="00502FDE" w:rsidP="00502FDE">
      <w:pPr>
        <w:pStyle w:val="Textpoznpodarou"/>
        <w:ind w:left="360" w:hanging="360"/>
      </w:pPr>
      <w:r w:rsidRPr="000A14EF">
        <w:rPr>
          <w:vertAlign w:val="superscript"/>
        </w:rPr>
        <w:t>2)</w:t>
      </w:r>
      <w:r>
        <w:tab/>
      </w:r>
      <w:r w:rsidRPr="000A14EF">
        <w:t>Například čl. 15 usnesení představenstva České advokátní komory č. 1/1997 Věstníku, kterým se stanoví pravidla profesionální etiky a pravidla  soutěže advokátů České republiky.</w:t>
      </w:r>
      <w:r>
        <w:t xml:space="preserve"> </w:t>
      </w:r>
    </w:p>
    <w:p w:rsidR="00502FDE" w:rsidRPr="00952A02" w:rsidRDefault="00502FDE" w:rsidP="00502FDE">
      <w:pPr>
        <w:pStyle w:val="lnek"/>
      </w:pPr>
      <w:r w:rsidRPr="00952A02">
        <w:t>Čl. 4</w:t>
      </w:r>
    </w:p>
    <w:p w:rsidR="00502FDE" w:rsidRDefault="00502FDE" w:rsidP="00502FDE">
      <w:pPr>
        <w:pStyle w:val="Textlnku"/>
      </w:pPr>
      <w:r>
        <w:t>Advokát, u něhož je koncipient v pracovním poměru po dobu alespoň šesti měsíců, umožní koncipientovi,</w:t>
      </w:r>
      <w:r w:rsidRPr="005E1132">
        <w:rPr>
          <w:bCs/>
          <w:vertAlign w:val="superscript"/>
        </w:rPr>
        <w:t>3)</w:t>
      </w:r>
      <w:r>
        <w:t xml:space="preserve"> aby v dalším průběhu právní praxe vykonal praxi nepřesahující celkem dobu šesti měsíců u</w:t>
      </w:r>
    </w:p>
    <w:p w:rsidR="00502FDE" w:rsidRDefault="00502FDE" w:rsidP="00502FDE">
      <w:pPr>
        <w:pStyle w:val="Textpsmene"/>
      </w:pPr>
      <w:r>
        <w:t>jiného advokáta, soudu, státního zastupitelství, notáře, patentového zástupce, daňového poradce anebo tuzemského či zahraničního stálého rozhodčího soudu;</w:t>
      </w:r>
    </w:p>
    <w:p w:rsidR="00502FDE" w:rsidRDefault="00502FDE" w:rsidP="00502FDE">
      <w:pPr>
        <w:pStyle w:val="Textpsmene"/>
      </w:pPr>
      <w:r>
        <w:t>jiného tuzemského nebo zahraničního subjektu či orgánu, pokud se jedná o praxi právní, která přispěje k výchově advokátního koncipienta.</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Textpoznpodarou"/>
        <w:ind w:left="360" w:hanging="360"/>
      </w:pPr>
      <w:r w:rsidRPr="00B81794">
        <w:rPr>
          <w:vertAlign w:val="superscript"/>
        </w:rPr>
        <w:t>3)</w:t>
      </w:r>
      <w:r w:rsidRPr="00B81794">
        <w:t xml:space="preserve"> </w:t>
      </w:r>
      <w:r>
        <w:tab/>
        <w:t>Například</w:t>
      </w:r>
    </w:p>
    <w:p w:rsidR="00502FDE" w:rsidRPr="00B81794" w:rsidRDefault="00502FDE" w:rsidP="00502FDE">
      <w:pPr>
        <w:pStyle w:val="Textpoznpodarou"/>
        <w:ind w:left="360" w:hanging="360"/>
      </w:pPr>
      <w:r>
        <w:tab/>
      </w:r>
      <w:r w:rsidRPr="00B81794">
        <w:t xml:space="preserve">§ 21 odst. 2 nařízení vlády České republiky č. 108/1994 Sb., kterým se provádí zákoník práce a některé další zákony, </w:t>
      </w:r>
    </w:p>
    <w:p w:rsidR="00502FDE" w:rsidRPr="00B81794" w:rsidRDefault="00502FDE" w:rsidP="00502FDE">
      <w:pPr>
        <w:pStyle w:val="Textpoznpodarou"/>
        <w:ind w:left="360" w:hanging="360"/>
      </w:pPr>
      <w:r>
        <w:tab/>
      </w:r>
      <w:r w:rsidRPr="00B81794">
        <w:t xml:space="preserve">§ 38 odst. 4 zákoníku práce a § 2 nařízení vlády České republiky č. 108/1994 Sb., kterým se provádí zákoník práce a některé další zákony, </w:t>
      </w:r>
    </w:p>
    <w:p w:rsidR="00502FDE" w:rsidRPr="00B81794" w:rsidRDefault="00502FDE" w:rsidP="00502FDE">
      <w:pPr>
        <w:pStyle w:val="Textpoznpodarou"/>
        <w:ind w:left="360" w:hanging="360"/>
      </w:pPr>
      <w:r>
        <w:tab/>
      </w:r>
      <w:r w:rsidRPr="00B81794">
        <w:t xml:space="preserve">§ </w:t>
      </w:r>
      <w:smartTag w:uri="urn:schemas-microsoft-com:office:smarttags" w:element="metricconverter">
        <w:smartTagPr>
          <w:attr w:name="ProductID" w:val="69 a"/>
        </w:smartTagPr>
        <w:r w:rsidRPr="00B81794">
          <w:t>69 a</w:t>
        </w:r>
      </w:smartTag>
      <w:r w:rsidRPr="00B81794">
        <w:t xml:space="preserve"> násl. zákoníku práce a čl. 15 odst. 3 usnesení představenstva České advokátní komory č. 1/1997 Věstn</w:t>
      </w:r>
      <w:r w:rsidR="0001200D">
        <w:t>íku, kterým se stanoví pravidla</w:t>
      </w:r>
      <w:r w:rsidRPr="00B81794">
        <w:t xml:space="preserve"> profesionální etiky a pravidla soutěže advokátů České republiky.</w:t>
      </w:r>
    </w:p>
    <w:p w:rsidR="00502FDE" w:rsidRPr="00952A02" w:rsidRDefault="00502FDE" w:rsidP="00502FDE">
      <w:pPr>
        <w:pStyle w:val="lnek"/>
      </w:pPr>
      <w:r w:rsidRPr="00952A02">
        <w:t>Čl. 5</w:t>
      </w:r>
    </w:p>
    <w:p w:rsidR="00502FDE" w:rsidRDefault="00F47A6C" w:rsidP="00502FDE">
      <w:pPr>
        <w:pStyle w:val="Textlnku"/>
      </w:pPr>
      <w:r>
        <w:t xml:space="preserve">(1) </w:t>
      </w:r>
      <w:r w:rsidR="00502FDE">
        <w:t>Advokát je povinen umožnit koncipientovi účast na výchovných akcích pořádaných Komorou podle tohoto usnesení.</w:t>
      </w:r>
    </w:p>
    <w:p w:rsidR="00F47A6C" w:rsidRDefault="00F47A6C" w:rsidP="00502FDE">
      <w:pPr>
        <w:pStyle w:val="Textlnku"/>
      </w:pPr>
      <w:r w:rsidRPr="00E671A1">
        <w:rPr>
          <w:szCs w:val="24"/>
        </w:rPr>
        <w:t>(2) Porušení této povinnosti advokáta může být posouzeno jako kárné provinění dle § 32 odst. 1 zákona.</w:t>
      </w:r>
    </w:p>
    <w:p w:rsidR="00502FDE" w:rsidRPr="00952A02" w:rsidRDefault="00502FDE" w:rsidP="00502FDE">
      <w:pPr>
        <w:pStyle w:val="lnek"/>
      </w:pPr>
      <w:r w:rsidRPr="00952A02">
        <w:t>Čl. 6</w:t>
      </w:r>
    </w:p>
    <w:p w:rsidR="00502FDE" w:rsidRDefault="00502FDE" w:rsidP="00502FDE">
      <w:pPr>
        <w:pStyle w:val="Textlnku"/>
      </w:pPr>
      <w:r>
        <w:t>Advokát je povinen umožnit koncipientovi přípravu na advokátní zkoušku v délce alespoň jednoho měsíce, jakož i účast u advokátní zkoušky;</w:t>
      </w:r>
      <w:r w:rsidRPr="00C650BD">
        <w:rPr>
          <w:bCs/>
          <w:vertAlign w:val="superscript"/>
        </w:rPr>
        <w:t>4)</w:t>
      </w:r>
      <w:r>
        <w:t xml:space="preserve"> jedná-li se o advokátní zkoušku opakovanou,</w:t>
      </w:r>
      <w:r w:rsidRPr="00C650BD">
        <w:rPr>
          <w:bCs/>
          <w:vertAlign w:val="superscript"/>
        </w:rPr>
        <w:t>5)</w:t>
      </w:r>
      <w:r>
        <w:t xml:space="preserve"> je advokát povinen umožnit koncipientovi přípravu na advokátní zkoušku v délce alespoň dvou týdnů.</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Prosttext"/>
        <w:keepNext/>
        <w:keepLines/>
        <w:rPr>
          <w:rFonts w:ascii="Times New Roman" w:hAnsi="Times New Roman"/>
        </w:rPr>
      </w:pPr>
      <w:r w:rsidRPr="00B81794">
        <w:rPr>
          <w:rFonts w:ascii="Times New Roman" w:hAnsi="Times New Roman"/>
          <w:vertAlign w:val="superscript"/>
        </w:rPr>
        <w:t>4)</w:t>
      </w:r>
      <w:r w:rsidRPr="00B81794">
        <w:rPr>
          <w:rFonts w:ascii="Times New Roman" w:hAnsi="Times New Roman"/>
        </w:rPr>
        <w:t xml:space="preserve">    § 126 odst. 2 zákoníku práce.</w:t>
      </w:r>
    </w:p>
    <w:p w:rsidR="00502FDE" w:rsidRPr="00B81794" w:rsidRDefault="00502FDE" w:rsidP="00502FDE">
      <w:pPr>
        <w:pStyle w:val="Prosttext"/>
        <w:keepNext/>
        <w:keepLines/>
        <w:ind w:left="360" w:hanging="360"/>
        <w:rPr>
          <w:rFonts w:ascii="Times New Roman" w:hAnsi="Times New Roman"/>
        </w:rPr>
      </w:pPr>
      <w:r w:rsidRPr="00B81794">
        <w:rPr>
          <w:rFonts w:ascii="Times New Roman" w:hAnsi="Times New Roman"/>
          <w:vertAlign w:val="superscript"/>
        </w:rPr>
        <w:t>5)</w:t>
      </w:r>
      <w:r w:rsidRPr="00B81794">
        <w:rPr>
          <w:rFonts w:ascii="Times New Roman" w:hAnsi="Times New Roman"/>
        </w:rPr>
        <w:t xml:space="preserve">  § 9 vyhlášky Ministerstva spravedlnosti č. 197/1996 Sb., kterou se vydává zkušební řád pro advokátní zkoušky a uznávací zkoušky (advokátní  zkušební řád).</w:t>
      </w:r>
      <w:r>
        <w:rPr>
          <w:rFonts w:ascii="Times New Roman" w:hAnsi="Times New Roman"/>
        </w:rPr>
        <w:t xml:space="preserve"> </w:t>
      </w:r>
    </w:p>
    <w:p w:rsidR="00502FDE" w:rsidRPr="00952A02" w:rsidRDefault="00502FDE" w:rsidP="00502FDE">
      <w:pPr>
        <w:pStyle w:val="lnek"/>
      </w:pPr>
      <w:r w:rsidRPr="00952A02">
        <w:t>Čl. 7</w:t>
      </w:r>
    </w:p>
    <w:p w:rsidR="00502FDE" w:rsidRDefault="00502FDE" w:rsidP="00502FDE">
      <w:pPr>
        <w:pStyle w:val="Textodstavce"/>
      </w:pPr>
      <w:r>
        <w:t>Koncipient je povinen vést v průběhu právní praxe, včetně praxe podle čl. 4, záznamy o všech významnějších úkonech právních služeb, kterých se zúčastnil nebo při kterých zastupoval advokáta.</w:t>
      </w:r>
    </w:p>
    <w:p w:rsidR="00502FDE" w:rsidRDefault="00502FDE" w:rsidP="00502FDE">
      <w:pPr>
        <w:pStyle w:val="Textodstavce"/>
      </w:pPr>
      <w:r>
        <w:t>Každý záznam podle odstavce 1 musí obsahovat datum úkonu a jeho stručný popis.</w:t>
      </w:r>
    </w:p>
    <w:p w:rsidR="00502FDE" w:rsidRPr="00952A02" w:rsidRDefault="00502FDE" w:rsidP="00502FDE">
      <w:pPr>
        <w:pStyle w:val="Oddl"/>
      </w:pPr>
      <w:r w:rsidRPr="00952A02">
        <w:t>Oddíl druhý</w:t>
      </w:r>
    </w:p>
    <w:p w:rsidR="00502FDE" w:rsidRDefault="00502FDE" w:rsidP="00502FDE">
      <w:pPr>
        <w:pStyle w:val="Nadpisoddlu"/>
      </w:pPr>
      <w:r>
        <w:t>Výchova koncipientů zajišťovaná Komorou</w:t>
      </w:r>
    </w:p>
    <w:p w:rsidR="00D2017E" w:rsidRDefault="00D2017E" w:rsidP="00D2017E">
      <w:pPr>
        <w:ind w:left="284"/>
        <w:jc w:val="center"/>
      </w:pPr>
    </w:p>
    <w:p w:rsidR="00D2017E" w:rsidRPr="00247E4E" w:rsidRDefault="00D2017E" w:rsidP="00D2017E">
      <w:pPr>
        <w:ind w:left="284"/>
        <w:jc w:val="center"/>
      </w:pPr>
      <w:r w:rsidRPr="00247E4E">
        <w:lastRenderedPageBreak/>
        <w:t>Čl. 8</w:t>
      </w:r>
    </w:p>
    <w:p w:rsidR="00D2017E" w:rsidRPr="00247E4E" w:rsidRDefault="00D2017E" w:rsidP="00D2017E">
      <w:pPr>
        <w:pStyle w:val="Textparagrafu"/>
      </w:pPr>
      <w:r w:rsidRPr="00247E4E">
        <w:t>Komora pořádá v rámci výchovy koncipientů</w:t>
      </w:r>
    </w:p>
    <w:p w:rsidR="00D2017E" w:rsidRPr="00247E4E" w:rsidRDefault="00D2017E" w:rsidP="00D2017E">
      <w:pPr>
        <w:pStyle w:val="Textpsmene"/>
        <w:tabs>
          <w:tab w:val="clear" w:pos="425"/>
        </w:tabs>
        <w:ind w:firstLine="1"/>
      </w:pPr>
      <w:r w:rsidRPr="00247E4E">
        <w:t xml:space="preserve">vstupní školení advokátních koncipientů (dále jen „školení“), </w:t>
      </w:r>
    </w:p>
    <w:p w:rsidR="00D2017E" w:rsidRPr="00247E4E" w:rsidRDefault="00D2017E" w:rsidP="00D2017E">
      <w:pPr>
        <w:pStyle w:val="Textpsmene"/>
        <w:tabs>
          <w:tab w:val="clear" w:pos="425"/>
        </w:tabs>
        <w:ind w:firstLine="1"/>
      </w:pPr>
      <w:r w:rsidRPr="00247E4E">
        <w:t>povinné semináře pro advokátní koncipienty (dále jen „povinné semináře“),</w:t>
      </w:r>
    </w:p>
    <w:p w:rsidR="00D2017E" w:rsidRPr="00247E4E" w:rsidRDefault="00D2017E" w:rsidP="00D2017E">
      <w:pPr>
        <w:pStyle w:val="Textpsmene"/>
        <w:tabs>
          <w:tab w:val="clear" w:pos="425"/>
        </w:tabs>
        <w:ind w:firstLine="1"/>
      </w:pPr>
      <w:r w:rsidRPr="00247E4E">
        <w:t>volitelné semináře pro advokátní koncipienty (dále jen „volitelné semináře“).</w:t>
      </w:r>
    </w:p>
    <w:p w:rsidR="00D2017E" w:rsidRPr="00247E4E" w:rsidRDefault="00D2017E" w:rsidP="00D2017E">
      <w:pPr>
        <w:pStyle w:val="Textpsmene"/>
        <w:numPr>
          <w:ilvl w:val="0"/>
          <w:numId w:val="0"/>
        </w:numPr>
        <w:ind w:left="425"/>
      </w:pPr>
    </w:p>
    <w:p w:rsidR="00D2017E" w:rsidRPr="00247E4E" w:rsidRDefault="00D2017E" w:rsidP="00D2017E">
      <w:pPr>
        <w:pStyle w:val="Textpsmene"/>
        <w:numPr>
          <w:ilvl w:val="0"/>
          <w:numId w:val="0"/>
        </w:numPr>
        <w:ind w:left="425"/>
      </w:pPr>
    </w:p>
    <w:p w:rsidR="00D2017E" w:rsidRPr="00247E4E" w:rsidRDefault="00D2017E" w:rsidP="00D2017E">
      <w:pPr>
        <w:pStyle w:val="Textpsmene"/>
        <w:numPr>
          <w:ilvl w:val="0"/>
          <w:numId w:val="0"/>
        </w:numPr>
        <w:ind w:left="425"/>
        <w:jc w:val="center"/>
      </w:pPr>
      <w:r w:rsidRPr="00247E4E">
        <w:t>Čl. 9</w:t>
      </w:r>
    </w:p>
    <w:p w:rsidR="00D2017E" w:rsidRPr="00247E4E" w:rsidRDefault="00D2017E" w:rsidP="00D2017E">
      <w:pPr>
        <w:pStyle w:val="Textpsmene"/>
        <w:numPr>
          <w:ilvl w:val="0"/>
          <w:numId w:val="0"/>
        </w:numPr>
        <w:spacing w:before="120"/>
        <w:ind w:left="425"/>
        <w:jc w:val="center"/>
        <w:rPr>
          <w:b/>
        </w:rPr>
      </w:pPr>
      <w:r w:rsidRPr="00247E4E">
        <w:rPr>
          <w:b/>
        </w:rPr>
        <w:t>Školení</w:t>
      </w:r>
    </w:p>
    <w:p w:rsidR="00D2017E" w:rsidRPr="00247E4E" w:rsidRDefault="00D2017E" w:rsidP="00AD2FAE">
      <w:pPr>
        <w:pStyle w:val="Textodstavce"/>
        <w:numPr>
          <w:ilvl w:val="0"/>
          <w:numId w:val="22"/>
        </w:numPr>
      </w:pPr>
      <w:r w:rsidRPr="00247E4E">
        <w:t>Školení je koncipient povinen se účastnit v prvním roce výkonu právní praxe.</w:t>
      </w:r>
    </w:p>
    <w:p w:rsidR="00D2017E" w:rsidRPr="00247E4E" w:rsidRDefault="00D2017E" w:rsidP="00D2017E">
      <w:pPr>
        <w:pStyle w:val="Textodstavce"/>
        <w:numPr>
          <w:ilvl w:val="0"/>
          <w:numId w:val="3"/>
        </w:numPr>
      </w:pPr>
      <w:r w:rsidRPr="00247E4E">
        <w:t xml:space="preserve">Školení je zaměřeno na seznámení advokátních koncipientů se základními principy výkonu advokacie, včetně etiky výkonu advokacie, s právními a stavovskými předpisy upravujícími výkon advokacie a se základními předpisy Evropské unie vztahujícími se k výkonu advokacie. </w:t>
      </w:r>
    </w:p>
    <w:p w:rsidR="00D2017E" w:rsidRPr="00247E4E" w:rsidRDefault="00D2017E" w:rsidP="00D2017E">
      <w:pPr>
        <w:pStyle w:val="Textodstavce"/>
        <w:numPr>
          <w:ilvl w:val="0"/>
          <w:numId w:val="3"/>
        </w:numPr>
      </w:pPr>
      <w:r w:rsidRPr="00247E4E">
        <w:t>Školení je organizováno celostátně internátní formou v délce 2 až 3 školících dnů; program a termíny konání školení schvaluje představenstvo Komory (dále jen „představenstvo“).</w:t>
      </w:r>
    </w:p>
    <w:p w:rsidR="00D2017E" w:rsidRPr="00247E4E" w:rsidRDefault="00D2017E" w:rsidP="00F47A6C">
      <w:pPr>
        <w:pStyle w:val="Textodstavce"/>
        <w:numPr>
          <w:ilvl w:val="0"/>
          <w:numId w:val="3"/>
        </w:numPr>
      </w:pPr>
      <w:r w:rsidRPr="00247E4E">
        <w:t>Program a termíny konání školení v každém kalendářním roce se vyhlašují ve Věstníku České advokátní komory nejpozději do listopadu předcházejícího roku.</w:t>
      </w:r>
    </w:p>
    <w:p w:rsidR="00D2017E" w:rsidRPr="00247E4E" w:rsidRDefault="00D2017E" w:rsidP="00D2017E">
      <w:pPr>
        <w:pStyle w:val="Textodstavce"/>
        <w:numPr>
          <w:ilvl w:val="0"/>
          <w:numId w:val="0"/>
        </w:numPr>
        <w:jc w:val="center"/>
      </w:pPr>
    </w:p>
    <w:p w:rsidR="00D2017E" w:rsidRPr="00247E4E" w:rsidRDefault="00D2017E" w:rsidP="00D2017E">
      <w:pPr>
        <w:pStyle w:val="Textodstavce"/>
        <w:numPr>
          <w:ilvl w:val="0"/>
          <w:numId w:val="0"/>
        </w:numPr>
        <w:jc w:val="center"/>
      </w:pPr>
      <w:r w:rsidRPr="00247E4E">
        <w:t>Čl. 10</w:t>
      </w:r>
    </w:p>
    <w:p w:rsidR="00D2017E" w:rsidRPr="00247E4E" w:rsidRDefault="00D2017E" w:rsidP="00D2017E">
      <w:pPr>
        <w:pStyle w:val="Textodstavce"/>
        <w:numPr>
          <w:ilvl w:val="0"/>
          <w:numId w:val="0"/>
        </w:numPr>
        <w:spacing w:before="0"/>
        <w:jc w:val="center"/>
        <w:rPr>
          <w:b/>
        </w:rPr>
      </w:pPr>
      <w:r w:rsidRPr="00247E4E">
        <w:rPr>
          <w:b/>
        </w:rPr>
        <w:t>Povinné semináře</w:t>
      </w:r>
    </w:p>
    <w:p w:rsidR="00F47A6C" w:rsidRDefault="00F47A6C" w:rsidP="00F47A6C">
      <w:pPr>
        <w:pStyle w:val="Textodstavce"/>
        <w:numPr>
          <w:ilvl w:val="0"/>
          <w:numId w:val="0"/>
        </w:numPr>
        <w:ind w:firstLine="425"/>
        <w:rPr>
          <w:szCs w:val="24"/>
        </w:rPr>
      </w:pPr>
      <w:r w:rsidRPr="00E671A1">
        <w:rPr>
          <w:szCs w:val="24"/>
        </w:rPr>
        <w:t xml:space="preserve">(1) V  průběhu výkonu právní praxe je koncipient povinen v  každém roce trvání právní praxe absolvovat povinné semináře pořádané Komorou zaměřené na problematiku poskytování právních služeb a výkon advokacie, a to v rozsahu stanoveném tímto stavovským předpisem. </w:t>
      </w:r>
    </w:p>
    <w:p w:rsidR="00F47A6C" w:rsidRDefault="00F47A6C" w:rsidP="00F47A6C">
      <w:pPr>
        <w:pStyle w:val="Textodstavce"/>
        <w:numPr>
          <w:ilvl w:val="0"/>
          <w:numId w:val="0"/>
        </w:numPr>
        <w:ind w:firstLine="425"/>
        <w:rPr>
          <w:szCs w:val="24"/>
        </w:rPr>
      </w:pPr>
      <w:r w:rsidRPr="00E671A1">
        <w:rPr>
          <w:szCs w:val="24"/>
        </w:rPr>
        <w:t xml:space="preserve">(2) V průběhu prvého roku trvání právní praxe je koncipient povinen absolvovat následující povinné semináře: </w:t>
      </w:r>
    </w:p>
    <w:p w:rsidR="00F47A6C" w:rsidRDefault="00F47A6C" w:rsidP="00F47A6C">
      <w:pPr>
        <w:pStyle w:val="Textpsmene"/>
        <w:numPr>
          <w:ilvl w:val="0"/>
          <w:numId w:val="26"/>
        </w:numPr>
      </w:pPr>
      <w:r w:rsidRPr="00E671A1">
        <w:t xml:space="preserve">poskytování právních služeb v  oblasti soukromého práva v  rozsahu jednoho seminárního dne, </w:t>
      </w:r>
    </w:p>
    <w:p w:rsidR="00F47A6C" w:rsidRDefault="00F47A6C" w:rsidP="00F47A6C">
      <w:pPr>
        <w:pStyle w:val="Textpsmene"/>
        <w:numPr>
          <w:ilvl w:val="0"/>
          <w:numId w:val="26"/>
        </w:numPr>
      </w:pPr>
      <w:r w:rsidRPr="00E671A1">
        <w:t xml:space="preserve">obhajoba v  trestním řízení v  rozsahu jednoho seminárního dne, </w:t>
      </w:r>
    </w:p>
    <w:p w:rsidR="00F47A6C" w:rsidRDefault="00F47A6C" w:rsidP="00F47A6C">
      <w:pPr>
        <w:pStyle w:val="Textpsmene"/>
        <w:numPr>
          <w:ilvl w:val="0"/>
          <w:numId w:val="26"/>
        </w:numPr>
      </w:pPr>
      <w:r w:rsidRPr="00E671A1">
        <w:t xml:space="preserve">poskytování právních služeb v oblasti veřejného práva v rozsahu jednoho seminárního dne. </w:t>
      </w:r>
    </w:p>
    <w:p w:rsidR="00F47A6C" w:rsidRDefault="00F47A6C" w:rsidP="00F47A6C">
      <w:pPr>
        <w:pStyle w:val="Textodstavce"/>
        <w:numPr>
          <w:ilvl w:val="0"/>
          <w:numId w:val="0"/>
        </w:numPr>
        <w:ind w:firstLine="425"/>
        <w:rPr>
          <w:szCs w:val="24"/>
        </w:rPr>
      </w:pPr>
      <w:r w:rsidRPr="00E671A1">
        <w:rPr>
          <w:szCs w:val="24"/>
        </w:rPr>
        <w:t xml:space="preserve">(3) V průběhu druhého roku trvání právní praxe je koncipient povinen absolvovat následující povinné semináře: </w:t>
      </w:r>
    </w:p>
    <w:p w:rsidR="00F47A6C" w:rsidRDefault="00F47A6C" w:rsidP="00F47A6C">
      <w:pPr>
        <w:pStyle w:val="Textodstavce"/>
        <w:numPr>
          <w:ilvl w:val="0"/>
          <w:numId w:val="30"/>
        </w:numPr>
        <w:spacing w:after="0"/>
        <w:ind w:left="782" w:hanging="357"/>
        <w:contextualSpacing/>
        <w:rPr>
          <w:szCs w:val="24"/>
        </w:rPr>
      </w:pPr>
      <w:r w:rsidRPr="00E671A1">
        <w:rPr>
          <w:szCs w:val="24"/>
        </w:rPr>
        <w:t xml:space="preserve">poskytování právních služeb v  oblasti soukromého práva v  rozsahu jednoho seminárního dne, </w:t>
      </w:r>
    </w:p>
    <w:p w:rsidR="00F47A6C" w:rsidRDefault="00F47A6C" w:rsidP="00F47A6C">
      <w:pPr>
        <w:pStyle w:val="Textodstavce"/>
        <w:numPr>
          <w:ilvl w:val="0"/>
          <w:numId w:val="30"/>
        </w:numPr>
        <w:spacing w:after="0"/>
        <w:ind w:left="782" w:hanging="357"/>
        <w:contextualSpacing/>
        <w:rPr>
          <w:szCs w:val="24"/>
        </w:rPr>
      </w:pPr>
      <w:r w:rsidRPr="00E671A1">
        <w:rPr>
          <w:szCs w:val="24"/>
        </w:rPr>
        <w:t xml:space="preserve">poskytování právních služeb v oblasti veřejného práva v rozsahu jednoho seminárního dne, </w:t>
      </w:r>
    </w:p>
    <w:p w:rsidR="00F47A6C" w:rsidRDefault="00F47A6C" w:rsidP="00F47A6C">
      <w:pPr>
        <w:pStyle w:val="Textodstavce"/>
        <w:numPr>
          <w:ilvl w:val="0"/>
          <w:numId w:val="30"/>
        </w:numPr>
        <w:contextualSpacing/>
        <w:rPr>
          <w:szCs w:val="24"/>
        </w:rPr>
      </w:pPr>
      <w:r w:rsidRPr="00E671A1">
        <w:rPr>
          <w:szCs w:val="24"/>
        </w:rPr>
        <w:t xml:space="preserve">organizace a  správa advokacie, advokátní etika a  advokátní dovednosti v  rozsahu jednoho seminárního dne. </w:t>
      </w:r>
    </w:p>
    <w:p w:rsidR="00F47A6C" w:rsidRDefault="00F47A6C" w:rsidP="00F47A6C">
      <w:pPr>
        <w:pStyle w:val="Textodstavce"/>
        <w:numPr>
          <w:ilvl w:val="0"/>
          <w:numId w:val="0"/>
        </w:numPr>
        <w:ind w:firstLine="425"/>
        <w:rPr>
          <w:szCs w:val="24"/>
        </w:rPr>
      </w:pPr>
    </w:p>
    <w:p w:rsidR="00F47A6C" w:rsidRDefault="00F47A6C" w:rsidP="00F47A6C">
      <w:pPr>
        <w:pStyle w:val="Textodstavce"/>
        <w:numPr>
          <w:ilvl w:val="0"/>
          <w:numId w:val="0"/>
        </w:numPr>
        <w:ind w:firstLine="425"/>
        <w:rPr>
          <w:szCs w:val="24"/>
        </w:rPr>
      </w:pPr>
      <w:r w:rsidRPr="00E671A1">
        <w:rPr>
          <w:szCs w:val="24"/>
        </w:rPr>
        <w:lastRenderedPageBreak/>
        <w:t xml:space="preserve">(4) V průběhu třetího roku trvání právní praxe je koncipient povinen absolvovat následující povinné semináře: </w:t>
      </w:r>
    </w:p>
    <w:p w:rsidR="00F47A6C" w:rsidRDefault="00F47A6C" w:rsidP="00F47A6C">
      <w:pPr>
        <w:pStyle w:val="Textodstavce"/>
        <w:numPr>
          <w:ilvl w:val="0"/>
          <w:numId w:val="32"/>
        </w:numPr>
        <w:contextualSpacing/>
        <w:rPr>
          <w:szCs w:val="24"/>
        </w:rPr>
      </w:pPr>
      <w:r w:rsidRPr="00E671A1">
        <w:rPr>
          <w:szCs w:val="24"/>
        </w:rPr>
        <w:t xml:space="preserve">poskytování právních služeb v  oblasti soukromého práva v  rozsahu jednoho seminárního dne, </w:t>
      </w:r>
    </w:p>
    <w:p w:rsidR="00F47A6C" w:rsidRDefault="00F47A6C" w:rsidP="00F47A6C">
      <w:pPr>
        <w:pStyle w:val="Textodstavce"/>
        <w:numPr>
          <w:ilvl w:val="0"/>
          <w:numId w:val="32"/>
        </w:numPr>
        <w:contextualSpacing/>
        <w:rPr>
          <w:szCs w:val="24"/>
        </w:rPr>
      </w:pPr>
      <w:r w:rsidRPr="00E671A1">
        <w:rPr>
          <w:szCs w:val="24"/>
        </w:rPr>
        <w:t xml:space="preserve">obhajoba v  trestním řízení v  rozsahu jednoho seminárního dne, </w:t>
      </w:r>
    </w:p>
    <w:p w:rsidR="00F47A6C" w:rsidRPr="00F47A6C" w:rsidRDefault="00F47A6C" w:rsidP="00F47A6C">
      <w:pPr>
        <w:pStyle w:val="Textodstavce"/>
        <w:numPr>
          <w:ilvl w:val="0"/>
          <w:numId w:val="32"/>
        </w:numPr>
        <w:contextualSpacing/>
        <w:rPr>
          <w:szCs w:val="24"/>
        </w:rPr>
      </w:pPr>
      <w:r w:rsidRPr="00F47A6C">
        <w:rPr>
          <w:szCs w:val="24"/>
        </w:rPr>
        <w:t xml:space="preserve">organizace a  správa advokacie, advokátní etika a  advokátní dovednosti v  rozsahu jednoho seminárního dne. </w:t>
      </w:r>
    </w:p>
    <w:p w:rsidR="00F47A6C" w:rsidRDefault="00F47A6C" w:rsidP="00F47A6C">
      <w:pPr>
        <w:pStyle w:val="Textodstavce"/>
        <w:numPr>
          <w:ilvl w:val="0"/>
          <w:numId w:val="0"/>
        </w:numPr>
        <w:ind w:firstLine="425"/>
        <w:rPr>
          <w:szCs w:val="24"/>
        </w:rPr>
      </w:pPr>
      <w:r w:rsidRPr="00E671A1">
        <w:rPr>
          <w:szCs w:val="24"/>
        </w:rPr>
        <w:t>(5) Rámcový program a organizaci povinných seminářů schvaluje představenstvo. Místo a termíny povinných seminářů v  každém kalendářním roce se vyhlašují ve Věstníku České advokátní komory nejpozději do listopadu předcházejícího roku.</w:t>
      </w:r>
    </w:p>
    <w:p w:rsidR="00F47A6C" w:rsidRDefault="00F47A6C" w:rsidP="00F47A6C">
      <w:pPr>
        <w:pStyle w:val="Textodstavce"/>
        <w:numPr>
          <w:ilvl w:val="0"/>
          <w:numId w:val="0"/>
        </w:numPr>
        <w:ind w:firstLine="425"/>
        <w:rPr>
          <w:szCs w:val="24"/>
        </w:rPr>
      </w:pPr>
      <w:r>
        <w:rPr>
          <w:szCs w:val="24"/>
        </w:rPr>
        <w:t>(</w:t>
      </w:r>
      <w:r w:rsidRPr="00E671A1">
        <w:rPr>
          <w:szCs w:val="24"/>
        </w:rPr>
        <w:t xml:space="preserve">6) Školícím místem koncipientů je zpravidla Praha nebo Brno. </w:t>
      </w:r>
    </w:p>
    <w:p w:rsidR="00C526E2" w:rsidRDefault="00F47A6C" w:rsidP="00F47A6C">
      <w:pPr>
        <w:pStyle w:val="Textodstavce"/>
        <w:numPr>
          <w:ilvl w:val="0"/>
          <w:numId w:val="0"/>
        </w:numPr>
        <w:ind w:firstLine="425"/>
      </w:pPr>
      <w:r w:rsidRPr="00E671A1">
        <w:rPr>
          <w:szCs w:val="24"/>
        </w:rPr>
        <w:t>(7) Koncipiento</w:t>
      </w:r>
      <w:r>
        <w:rPr>
          <w:szCs w:val="24"/>
        </w:rPr>
        <w:t>vi může být útvarem odborné vý</w:t>
      </w:r>
      <w:r w:rsidRPr="00E671A1">
        <w:rPr>
          <w:szCs w:val="24"/>
        </w:rPr>
        <w:t>chovy a vzdělávání kanceláře Komory (dále jen „útvar odborné výchovy Komory“), pobočkou Komory v Brně nebo lektorem uloženo, aby na  povinném semináři přednesl ústní referát, připravil písemnou práci nebo se za účelem ověření znalostí témat podrobil písemnému testu.</w:t>
      </w:r>
    </w:p>
    <w:p w:rsidR="00F47A6C" w:rsidRDefault="00F47A6C" w:rsidP="00C526E2">
      <w:pPr>
        <w:pStyle w:val="Textodstavce"/>
        <w:numPr>
          <w:ilvl w:val="0"/>
          <w:numId w:val="0"/>
        </w:numPr>
        <w:jc w:val="center"/>
      </w:pPr>
    </w:p>
    <w:p w:rsidR="00C526E2" w:rsidRPr="00247E4E" w:rsidRDefault="00C526E2" w:rsidP="00C526E2">
      <w:pPr>
        <w:pStyle w:val="Textodstavce"/>
        <w:numPr>
          <w:ilvl w:val="0"/>
          <w:numId w:val="0"/>
        </w:numPr>
        <w:jc w:val="center"/>
      </w:pPr>
      <w:r w:rsidRPr="00247E4E">
        <w:t>Čl. 10a</w:t>
      </w:r>
    </w:p>
    <w:p w:rsidR="00C526E2" w:rsidRPr="00247E4E" w:rsidRDefault="00C526E2" w:rsidP="00C526E2">
      <w:pPr>
        <w:pStyle w:val="Textodstavce"/>
        <w:numPr>
          <w:ilvl w:val="0"/>
          <w:numId w:val="0"/>
        </w:numPr>
        <w:spacing w:before="0"/>
        <w:jc w:val="center"/>
        <w:rPr>
          <w:b/>
        </w:rPr>
      </w:pPr>
      <w:r w:rsidRPr="00247E4E">
        <w:rPr>
          <w:b/>
        </w:rPr>
        <w:t>Volitelné semináře</w:t>
      </w:r>
    </w:p>
    <w:p w:rsidR="00C526E2" w:rsidRPr="00247E4E" w:rsidRDefault="00C526E2" w:rsidP="00C526E2">
      <w:pPr>
        <w:pStyle w:val="Textodstavce"/>
        <w:numPr>
          <w:ilvl w:val="0"/>
          <w:numId w:val="18"/>
        </w:numPr>
      </w:pPr>
      <w:r w:rsidRPr="00247E4E">
        <w:t xml:space="preserve">Koncipient je dále v průběhu výkonu právní praxe povinen absolvovat volitelné semináře v rozsahu nejméně </w:t>
      </w:r>
      <w:r w:rsidR="00F47A6C">
        <w:t>tří</w:t>
      </w:r>
      <w:r w:rsidRPr="00247E4E">
        <w:t xml:space="preserve"> seminárních dnů podle vlastního výběru, a to zejména s ohledem na předpokládané právní obory, ve kterých hodlá jako advokát poskytovat právní služby.</w:t>
      </w:r>
    </w:p>
    <w:p w:rsidR="00C526E2" w:rsidRPr="00247E4E" w:rsidRDefault="00C526E2" w:rsidP="00C526E2">
      <w:pPr>
        <w:pStyle w:val="Textodstavce"/>
      </w:pPr>
      <w:r w:rsidRPr="00247E4E">
        <w:t>Volitelné semináře slouží k prohloubení znalostí, které koncipient získal absolvováním povinných seminářů, případně k získání dalších znalostí a dovedností, souvisejících s poskytováním právních služeb.</w:t>
      </w:r>
    </w:p>
    <w:p w:rsidR="00C526E2" w:rsidRPr="00247E4E" w:rsidRDefault="00C526E2" w:rsidP="00C526E2">
      <w:pPr>
        <w:pStyle w:val="Textodstavce"/>
      </w:pPr>
      <w:r w:rsidRPr="00247E4E">
        <w:t>Obsahové zaměření volitelných seminářů na příslušný kalendářní rok schvaluje představenstvo; délka jednotlivého volitelného semináře nesmí přesáhnout pět seminárních dnů.</w:t>
      </w:r>
    </w:p>
    <w:p w:rsidR="00C526E2" w:rsidRPr="00247E4E" w:rsidRDefault="00C526E2" w:rsidP="00C526E2">
      <w:pPr>
        <w:pStyle w:val="Textodstavce"/>
      </w:pPr>
      <w:r w:rsidRPr="00247E4E">
        <w:t xml:space="preserve">Pro organizaci volitelných seminářů se použijí ustanovení čl. 10 odst. </w:t>
      </w:r>
      <w:r w:rsidR="00F47A6C">
        <w:t>5</w:t>
      </w:r>
      <w:r w:rsidRPr="00247E4E">
        <w:t xml:space="preserve"> až </w:t>
      </w:r>
      <w:r w:rsidR="00F47A6C">
        <w:t>7</w:t>
      </w:r>
      <w:r w:rsidRPr="00247E4E">
        <w:t xml:space="preserve"> obdobně.</w:t>
      </w:r>
    </w:p>
    <w:p w:rsidR="00C526E2" w:rsidRPr="00247E4E" w:rsidRDefault="00C526E2" w:rsidP="00C526E2">
      <w:pPr>
        <w:pStyle w:val="Textodstavce"/>
      </w:pPr>
      <w:r w:rsidRPr="00247E4E">
        <w:t xml:space="preserve">Namísto volitelných seminářů může koncipient absolvovat i vzdělávací akce pořádané Komorou pro advokáty (čl. 16), pokud svým </w:t>
      </w:r>
      <w:r w:rsidR="0001200D">
        <w:t xml:space="preserve">obsahovým zaměřením odpovídají </w:t>
      </w:r>
      <w:r w:rsidRPr="00247E4E">
        <w:t xml:space="preserve">zaměření volitelných seminářů. Útvar odborné výchovy umožní účast advokátním koncipientům na vzdělávacích akcích pro advokáty, pokud to kapacitní možnosti příslušné akce umožňují; účast advokátních koncipientů nesmí být na úkor účasti advokátů. </w:t>
      </w:r>
    </w:p>
    <w:p w:rsidR="00C526E2" w:rsidRPr="00247E4E" w:rsidRDefault="00C526E2" w:rsidP="00C526E2">
      <w:pPr>
        <w:pStyle w:val="Textodstavce"/>
      </w:pPr>
      <w:r w:rsidRPr="00247E4E">
        <w:t xml:space="preserve"> Pokud koncipient prokáže, že v průběhu výkonu právní praxe absolvoval vzdělávací akce, organizované jinými školícími zařízeními, včetně zahraničních, které svým obsahovým zaměřením odpovídají zaměření volitelných seminářů, může mu Komora započítat absolvování takové akce do doby stanovené pro absolvování volitelných seminářů podle odstavce 1</w:t>
      </w:r>
      <w:r>
        <w:t>.</w:t>
      </w:r>
    </w:p>
    <w:p w:rsidR="00502FDE" w:rsidRPr="00952A02" w:rsidRDefault="00502FDE" w:rsidP="00C526E2">
      <w:pPr>
        <w:pStyle w:val="lnek"/>
        <w:ind w:firstLine="425"/>
      </w:pPr>
      <w:r w:rsidRPr="00952A02">
        <w:t>Čl. 11</w:t>
      </w:r>
    </w:p>
    <w:p w:rsidR="00502FDE" w:rsidRDefault="00502FDE" w:rsidP="00502FDE">
      <w:pPr>
        <w:pStyle w:val="Textodstavce"/>
        <w:numPr>
          <w:ilvl w:val="0"/>
          <w:numId w:val="8"/>
        </w:numPr>
      </w:pPr>
      <w:r>
        <w:t>Koncipient, který nehodlá vykonat celou právní praxi z důvodu, že před jejím zahájením vykonal jinou právní praxi, která je nebo může být uznána podle § 6 odst. 2 zákona</w:t>
      </w:r>
      <w:r w:rsidRPr="00DE22CF">
        <w:rPr>
          <w:vertAlign w:val="superscript"/>
        </w:rPr>
        <w:t>8)</w:t>
      </w:r>
      <w:r>
        <w:t xml:space="preserve">, je povinen zúčastnit se </w:t>
      </w:r>
      <w:r w:rsidR="00F47A6C">
        <w:t>školení, povinných seminářů a volitelných seminářů</w:t>
      </w:r>
      <w:r w:rsidR="0001200D">
        <w:t xml:space="preserve"> v </w:t>
      </w:r>
      <w:r>
        <w:t>rozsahu stanoveném předsedou Komory.</w:t>
      </w:r>
    </w:p>
    <w:p w:rsidR="00502FDE" w:rsidRDefault="00502FDE" w:rsidP="00502FDE">
      <w:pPr>
        <w:pStyle w:val="Textodstavce"/>
      </w:pPr>
      <w:r>
        <w:lastRenderedPageBreak/>
        <w:t>Koncipient je povinen oznámit skutečnost, že nehodlá vykonat celou právní praxi, útvaru odborné výchovy Komory nejpozději do dvou týdnů poté, co vznikl jeho pracovní poměr s advokátem, v jehož rámci začal právní praxi vykonávat.</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92428A" w:rsidRDefault="00502FDE" w:rsidP="00502FDE">
      <w:pPr>
        <w:pStyle w:val="Textpoznpodarou"/>
        <w:ind w:left="360" w:hanging="360"/>
      </w:pPr>
      <w:r w:rsidRPr="0092428A">
        <w:rPr>
          <w:vertAlign w:val="superscript"/>
        </w:rPr>
        <w:t>8)</w:t>
      </w:r>
      <w:r>
        <w:tab/>
        <w:t>Například</w:t>
      </w:r>
      <w:r w:rsidR="00C526E2">
        <w:t xml:space="preserve"> </w:t>
      </w:r>
      <w:r w:rsidRPr="0092428A">
        <w:t>usnesení představenstva České advokátní komory č. 4/1997 Věstníku, o uznávání jiné právní praxe jako praxe advokátního kon</w:t>
      </w:r>
      <w:r>
        <w:t>cipienta v některých případech,</w:t>
      </w:r>
    </w:p>
    <w:p w:rsidR="00502FDE" w:rsidRPr="0092428A" w:rsidRDefault="00502FDE" w:rsidP="00502FDE">
      <w:pPr>
        <w:pStyle w:val="Textpoznpodarou"/>
        <w:ind w:left="360" w:hanging="360"/>
      </w:pPr>
      <w:r>
        <w:tab/>
        <w:t>s</w:t>
      </w:r>
      <w:r w:rsidRPr="0092428A">
        <w:t>dělení představenstva České advokátní komory k posuzování žádostí o umožnění vykonání advokátní zkoušky nebo o zápis do seznamu advokátů, popřípadě seznamu advokátních koncipientů, zejména s ohledem na rozhodování ve věcech uznání jiné právní praxe jako praxe advokátního koncipienta podle § 6 odst. 2 zákona č. 85/1996 Sb., o advokacii, které bylo oznámeno v částce 2/1997 Věstníku.</w:t>
      </w:r>
    </w:p>
    <w:p w:rsidR="00502FDE" w:rsidRPr="00952A02" w:rsidRDefault="00502FDE" w:rsidP="00502FDE">
      <w:pPr>
        <w:pStyle w:val="lnek"/>
      </w:pPr>
      <w:r w:rsidRPr="00952A02">
        <w:t>Čl. 12</w:t>
      </w:r>
    </w:p>
    <w:p w:rsidR="00502FDE" w:rsidRDefault="00F47A6C" w:rsidP="00F47A6C">
      <w:pPr>
        <w:pStyle w:val="Textodstavce"/>
        <w:numPr>
          <w:ilvl w:val="0"/>
          <w:numId w:val="0"/>
        </w:numPr>
        <w:ind w:firstLine="425"/>
      </w:pPr>
      <w:r w:rsidRPr="00E671A1">
        <w:rPr>
          <w:szCs w:val="24"/>
        </w:rPr>
        <w:t>(1) Neúčast koncipienta na školení, povinných seminářích v příslušném roce trvání právní praxe a volitelných seminářích, nebo porušení povinností koncipienta podle čl. 11 odst. 2 může být posouzeno jako kárné provinění podle § 32 odst. 1 zákona.</w:t>
      </w:r>
    </w:p>
    <w:p w:rsidR="00502FDE" w:rsidRDefault="00502FDE" w:rsidP="00251C54">
      <w:pPr>
        <w:pStyle w:val="Textodstavce"/>
        <w:numPr>
          <w:ilvl w:val="0"/>
          <w:numId w:val="33"/>
        </w:numPr>
      </w:pPr>
      <w:r>
        <w:t>Řádná účast koncipienta na výchovných akcích uvedených v odstavci 1 je součástí právní praxe, jakožto jedné z podmínek, které musí být splněny k tomu, aby koncipientovi bylo Komorou umožněno složení advokátní zkoušky.</w:t>
      </w:r>
    </w:p>
    <w:p w:rsidR="00502FDE" w:rsidRDefault="00502FDE" w:rsidP="00502FDE">
      <w:pPr>
        <w:pStyle w:val="Nadpislnku"/>
      </w:pPr>
      <w:r>
        <w:t>Nepovinné výchovné akce</w:t>
      </w:r>
    </w:p>
    <w:p w:rsidR="00502FDE" w:rsidRDefault="00502FDE" w:rsidP="00502FDE">
      <w:pPr>
        <w:pStyle w:val="lnek"/>
      </w:pPr>
      <w:r w:rsidRPr="00952A02">
        <w:t>Čl. 13</w:t>
      </w:r>
    </w:p>
    <w:p w:rsidR="00502FDE" w:rsidRDefault="00502FDE" w:rsidP="00502FDE">
      <w:pPr>
        <w:pStyle w:val="Textodstavce"/>
        <w:numPr>
          <w:ilvl w:val="0"/>
          <w:numId w:val="10"/>
        </w:numPr>
      </w:pPr>
      <w:r>
        <w:t>Komora pořádá podle potřeby pro koncipienty další výchovné akce, a to zpravidla ve formě jednodenních seminářů zaměřených na aktuální témata advokátní praxe; účast koncipientů na těchto dalších výchovných akcích není povinná.</w:t>
      </w:r>
    </w:p>
    <w:p w:rsidR="00502FDE" w:rsidRDefault="00502FDE" w:rsidP="00502FDE">
      <w:pPr>
        <w:pStyle w:val="Textodstavce"/>
      </w:pPr>
      <w:r>
        <w:t>Další výchovné akce jsou zpravidla pořádány na regionální úrovni z podnětu regionálních zmocněnců Komory a za jejich organizační součinnosti.</w:t>
      </w:r>
    </w:p>
    <w:p w:rsidR="00502FDE" w:rsidRPr="00952A02" w:rsidRDefault="00502FDE" w:rsidP="00502FDE">
      <w:pPr>
        <w:pStyle w:val="lnek"/>
      </w:pPr>
      <w:r w:rsidRPr="00952A02">
        <w:t>Čl. 14</w:t>
      </w:r>
    </w:p>
    <w:p w:rsidR="00502FDE" w:rsidRDefault="00502FDE" w:rsidP="00502FDE">
      <w:pPr>
        <w:pStyle w:val="Nadpislnku"/>
      </w:pPr>
      <w:r w:rsidRPr="004D7664">
        <w:t>Vykazování účasti na výchovných akcích</w:t>
      </w:r>
    </w:p>
    <w:p w:rsidR="00502FDE" w:rsidRDefault="00502FDE" w:rsidP="00502FDE">
      <w:pPr>
        <w:pStyle w:val="Textodstavce"/>
        <w:numPr>
          <w:ilvl w:val="0"/>
          <w:numId w:val="11"/>
        </w:numPr>
      </w:pPr>
      <w:r>
        <w:t>Účast koncipienta na výchovných akcích p</w:t>
      </w:r>
      <w:r w:rsidR="0001200D">
        <w:t xml:space="preserve">ořádaných Komorou podle tohoto </w:t>
      </w:r>
      <w:r>
        <w:t xml:space="preserve">usnesení se zaznamená po skončení každé výchovné akce do „Výkazu o účasti advokátního koncipienta na výchovných akcích pořádaných Českou advokátní komorou“ (dále jen „výkaz“), který Komora vydá koncipientovi po zápisu do seznamu advokátních koncipientů. Vedoucí školení účast koncipienta na povinné výchovné akci neuzná, pokud se koncipient během ní dopustil závažného porušení kázně, spočívajícího zejména v neúčasti na části výchovné akce, </w:t>
      </w:r>
      <w:r w:rsidR="00795549">
        <w:t xml:space="preserve">nesplnění povinnosti podle čl. 10 odst. </w:t>
      </w:r>
      <w:r w:rsidR="00251C54">
        <w:t>7</w:t>
      </w:r>
      <w:r>
        <w:t xml:space="preserve"> apod.</w:t>
      </w:r>
    </w:p>
    <w:p w:rsidR="00502FDE" w:rsidRDefault="00502FDE" w:rsidP="00502FDE">
      <w:pPr>
        <w:pStyle w:val="Textodstavce"/>
      </w:pPr>
      <w:r>
        <w:t xml:space="preserve">Výkaz obsahuje jméno a příjmení, popřípadě akademický nebo vědecký titul koncipienta a číslo, pod kterým je koncipient zapsán do seznamu advokátních koncipientů. Zápis do výkazu podle odstavce 1 musí obsahovat označení výchovné akce, které se koncipient zúčastnil, včetně data jejího konání, a podpis vedoucího školení nebo jiné jím pověřené osoby, která zápis učinila; zápis může obsahovat i další údaje, například skutečnosti uvedené v čl. 10 odst. </w:t>
      </w:r>
      <w:r w:rsidR="00251C54">
        <w:t>7</w:t>
      </w:r>
      <w:r>
        <w:t xml:space="preserve"> nebo v odstavci 1 věta druhá.</w:t>
      </w:r>
    </w:p>
    <w:p w:rsidR="00764765" w:rsidRPr="00247E4E" w:rsidRDefault="00764765" w:rsidP="00764765">
      <w:pPr>
        <w:pStyle w:val="lnek"/>
      </w:pPr>
      <w:r w:rsidRPr="00247E4E">
        <w:lastRenderedPageBreak/>
        <w:t>Čl. 15</w:t>
      </w:r>
    </w:p>
    <w:p w:rsidR="00764765" w:rsidRPr="00247E4E" w:rsidRDefault="00764765" w:rsidP="00764765">
      <w:pPr>
        <w:pStyle w:val="Nadpislnku"/>
      </w:pPr>
      <w:r w:rsidRPr="00247E4E">
        <w:t>Náklady výchovných akcí</w:t>
      </w:r>
    </w:p>
    <w:p w:rsidR="00764765" w:rsidRPr="00247E4E" w:rsidRDefault="00764765" w:rsidP="00AD2FAE">
      <w:pPr>
        <w:pStyle w:val="Textodstavce"/>
        <w:numPr>
          <w:ilvl w:val="0"/>
          <w:numId w:val="24"/>
        </w:numPr>
      </w:pPr>
      <w:r w:rsidRPr="00247E4E">
        <w:t>Náklady spojené s organizačním a lektorským zabezpečení</w:t>
      </w:r>
      <w:r>
        <w:t>m</w:t>
      </w:r>
      <w:r w:rsidRPr="00247E4E">
        <w:t xml:space="preserve"> školení, povinných seminářů a volitelných seminářů nese Komora</w:t>
      </w:r>
      <w:r>
        <w:rPr>
          <w:vertAlign w:val="superscript"/>
        </w:rPr>
        <w:t>8a)</w:t>
      </w:r>
      <w:r w:rsidRPr="00247E4E">
        <w:t>. Náhradu cestovních výdajů spojených s účastí koncipienta na výchovných akcích podle věty první poskytuje koncipientovi advokát podle pracovněprávních předpisů.</w:t>
      </w:r>
    </w:p>
    <w:p w:rsidR="00764765" w:rsidRDefault="00764765" w:rsidP="00764765">
      <w:pPr>
        <w:pStyle w:val="Textodstavce"/>
      </w:pPr>
      <w:r>
        <w:t>Komora nenese n</w:t>
      </w:r>
      <w:r w:rsidRPr="00247E4E">
        <w:t>áklady nepovinných výchovných akcí a náklady výchovných akcí, kterých se koncipient účastní namísto volitelných seminářů (čl. 10a odst. 5 a 6</w:t>
      </w:r>
      <w:r>
        <w:t>)</w:t>
      </w:r>
      <w:r w:rsidRPr="00247E4E">
        <w:t>.</w:t>
      </w:r>
    </w:p>
    <w:p w:rsidR="00764765" w:rsidRPr="00AD2FAE" w:rsidRDefault="00764765" w:rsidP="00764765">
      <w:pPr>
        <w:pStyle w:val="Textodstavce"/>
        <w:numPr>
          <w:ilvl w:val="0"/>
          <w:numId w:val="0"/>
        </w:numPr>
        <w:spacing w:after="0"/>
      </w:pPr>
      <w:r w:rsidRPr="00AD2FAE">
        <w:t>-----------------------------</w:t>
      </w:r>
    </w:p>
    <w:p w:rsidR="00764765" w:rsidRPr="00AD2FAE" w:rsidRDefault="00764765" w:rsidP="00764765">
      <w:pPr>
        <w:pStyle w:val="ST"/>
        <w:spacing w:before="0"/>
        <w:ind w:left="357" w:hanging="357"/>
        <w:jc w:val="both"/>
        <w:rPr>
          <w:caps w:val="0"/>
          <w:sz w:val="20"/>
        </w:rPr>
      </w:pPr>
      <w:r w:rsidRPr="00AD2FAE">
        <w:rPr>
          <w:caps w:val="0"/>
          <w:sz w:val="20"/>
          <w:vertAlign w:val="superscript"/>
        </w:rPr>
        <w:t xml:space="preserve">8a)  </w:t>
      </w:r>
      <w:r w:rsidRPr="00AD2FAE">
        <w:rPr>
          <w:caps w:val="0"/>
          <w:sz w:val="20"/>
        </w:rPr>
        <w:t>Čl. 2 odst. 1 písm. a) usnesení sněmu č. 7/2005 Věstníku, o fondu České advokátní komory pro vzdělávání advokátních koncipientů a o změně usnesení sněmu č. 5/1999 Věstníku, o sociálním fondu České advokátní komory.</w:t>
      </w:r>
    </w:p>
    <w:p w:rsidR="00502FDE" w:rsidRPr="00952A02" w:rsidRDefault="00502FDE" w:rsidP="00764765">
      <w:pPr>
        <w:pStyle w:val="ST"/>
      </w:pPr>
      <w:r w:rsidRPr="00952A02">
        <w:t>ČÁST III.</w:t>
      </w:r>
    </w:p>
    <w:p w:rsidR="00502FDE" w:rsidRPr="00952A02" w:rsidRDefault="00502FDE" w:rsidP="00502FDE">
      <w:pPr>
        <w:pStyle w:val="NADPISSTI"/>
      </w:pPr>
      <w:r>
        <w:t xml:space="preserve">DALŠÍ VZDĚLÁVÁNÍ </w:t>
      </w:r>
      <w:r w:rsidR="00AE00FB">
        <w:t>ADVOKÁ</w:t>
      </w:r>
      <w:bookmarkStart w:id="0" w:name="_GoBack"/>
      <w:bookmarkEnd w:id="0"/>
      <w:r>
        <w:t xml:space="preserve">TŮ </w:t>
      </w:r>
    </w:p>
    <w:p w:rsidR="00502FDE" w:rsidRPr="00952A02" w:rsidRDefault="00502FDE" w:rsidP="00502FDE">
      <w:pPr>
        <w:pStyle w:val="lnek"/>
      </w:pPr>
      <w:r w:rsidRPr="00952A02">
        <w:t>Čl. 16</w:t>
      </w:r>
    </w:p>
    <w:p w:rsidR="00502FDE" w:rsidRDefault="00502FDE" w:rsidP="00502FDE">
      <w:pPr>
        <w:pStyle w:val="Textodstavce"/>
        <w:numPr>
          <w:ilvl w:val="0"/>
          <w:numId w:val="13"/>
        </w:numPr>
      </w:pPr>
      <w:r>
        <w:t>Komora přispívá k dalšímu vzdělávání advokátů zejména vydáváním časopisu a odborných publikací, pořádáním vzdělávacích akcí k aktuálním otázkám advokátní praxe a poskytováním služeb knihovny Komory.</w:t>
      </w:r>
    </w:p>
    <w:p w:rsidR="00502FDE" w:rsidRDefault="00502FDE" w:rsidP="00502FDE">
      <w:pPr>
        <w:pStyle w:val="Textodstavce"/>
      </w:pPr>
      <w:r>
        <w:t>Komora pořádá podle potřeby pro advokáty, popřípadě i pro širší právnickou veřejnost vzdělávací akce k aktuálním otázkám advokátní praxe, a to zpravidla ve formě jednodenních přednášek nebo seminářů. Vzdělávací akce mohou být spojeny se společenským setkáním advokátů, popřípadě i širší právnické veřejnosti. Vzdělávací akce jsou zpravidla pořádány z podnětu regionálních zmocněnců Komory a za jejich organizační součinnosti.</w:t>
      </w:r>
    </w:p>
    <w:p w:rsidR="00502FDE" w:rsidRDefault="00502FDE" w:rsidP="00502FDE">
      <w:pPr>
        <w:pStyle w:val="Textodstavce"/>
      </w:pPr>
      <w:r>
        <w:t>Podrobnosti o službách knihovny Komory upravuje její knihovní řád.</w:t>
      </w:r>
    </w:p>
    <w:p w:rsidR="00502FDE" w:rsidRPr="00952A02" w:rsidRDefault="00502FDE" w:rsidP="00502FDE">
      <w:pPr>
        <w:pStyle w:val="ST"/>
      </w:pPr>
      <w:r w:rsidRPr="00952A02">
        <w:t>ČÁST IV.</w:t>
      </w:r>
    </w:p>
    <w:p w:rsidR="00502FDE" w:rsidRPr="004D7664" w:rsidRDefault="00502FDE" w:rsidP="00502FDE">
      <w:pPr>
        <w:pStyle w:val="NADPISSTI"/>
      </w:pPr>
      <w:r w:rsidRPr="004D7664">
        <w:t>U</w:t>
      </w:r>
      <w:r>
        <w:t>STANOVENÍ SPOLEČNÁ, PŘECHODNÁ A ZÁVĚREČNÁ</w:t>
      </w:r>
    </w:p>
    <w:p w:rsidR="00502FDE" w:rsidRPr="004D7664" w:rsidRDefault="00502FDE" w:rsidP="00502FDE">
      <w:pPr>
        <w:pStyle w:val="Nadpislnku"/>
      </w:pPr>
      <w:r w:rsidRPr="004D7664">
        <w:t>Společné ustanovení</w:t>
      </w:r>
    </w:p>
    <w:p w:rsidR="00502FDE" w:rsidRPr="00952A02" w:rsidRDefault="00502FDE" w:rsidP="00502FDE">
      <w:pPr>
        <w:pStyle w:val="lnek"/>
      </w:pPr>
      <w:r w:rsidRPr="00952A02">
        <w:t>Čl. 17</w:t>
      </w:r>
    </w:p>
    <w:p w:rsidR="00502FDE" w:rsidRDefault="00502FDE" w:rsidP="00502FDE">
      <w:pPr>
        <w:pStyle w:val="Textlnku"/>
      </w:pPr>
      <w:r>
        <w:t>Koncipient je povinen přiložit k žádosti o umožnění vykonání advokátní zkoušky mimo dokladů stanovených advokátním zkušebním řádem</w:t>
      </w:r>
      <w:r w:rsidRPr="00E36C0F">
        <w:rPr>
          <w:vertAlign w:val="superscript"/>
        </w:rPr>
        <w:t>9)</w:t>
      </w:r>
      <w:r w:rsidR="0001200D">
        <w:t xml:space="preserve"> i záznamy </w:t>
      </w:r>
      <w:r>
        <w:t xml:space="preserve">podle čl. </w:t>
      </w:r>
      <w:smartTag w:uri="urn:schemas-microsoft-com:office:smarttags" w:element="metricconverter">
        <w:smartTagPr>
          <w:attr w:name="ProductID" w:val="7 a"/>
        </w:smartTagPr>
        <w:r>
          <w:t>7 a</w:t>
        </w:r>
      </w:smartTag>
      <w:r>
        <w:t xml:space="preserve"> výkaz podle čl. 14 nebo jejich úředně ověřené kopie.</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Prosttext"/>
        <w:ind w:left="357" w:hanging="357"/>
        <w:rPr>
          <w:rFonts w:ascii="Times New Roman" w:hAnsi="Times New Roman"/>
        </w:rPr>
      </w:pPr>
      <w:r w:rsidRPr="00B81794">
        <w:rPr>
          <w:rFonts w:ascii="Times New Roman" w:hAnsi="Times New Roman"/>
          <w:vertAlign w:val="superscript"/>
        </w:rPr>
        <w:t>9)</w:t>
      </w:r>
      <w:r w:rsidRPr="00B81794">
        <w:rPr>
          <w:rFonts w:ascii="Times New Roman" w:hAnsi="Times New Roman"/>
        </w:rPr>
        <w:t xml:space="preserve"> </w:t>
      </w:r>
      <w:r>
        <w:rPr>
          <w:rFonts w:ascii="Times New Roman" w:hAnsi="Times New Roman"/>
        </w:rPr>
        <w:tab/>
      </w:r>
      <w:r w:rsidRPr="00B81794">
        <w:rPr>
          <w:rFonts w:ascii="Times New Roman" w:hAnsi="Times New Roman"/>
        </w:rPr>
        <w:t>§ 4 odst. 2 vyhlášky Ministerstva spravedlnosti č. 197/1996 Sb., kterou se vydává zkušební řád pro advokátní zkoušky a uznávací zkoušky (advokátní zkušební řád).</w:t>
      </w:r>
    </w:p>
    <w:p w:rsidR="00502FDE" w:rsidRPr="004D7664" w:rsidRDefault="00502FDE" w:rsidP="00502FDE">
      <w:pPr>
        <w:pStyle w:val="Nadpislnku"/>
      </w:pPr>
      <w:r w:rsidRPr="004D7664">
        <w:t>Přechodná ustanovení</w:t>
      </w:r>
    </w:p>
    <w:p w:rsidR="00502FDE" w:rsidRDefault="00502FDE" w:rsidP="00502FDE">
      <w:pPr>
        <w:pStyle w:val="lnek"/>
      </w:pPr>
      <w:r w:rsidRPr="00952A02">
        <w:t>Čl. 18</w:t>
      </w:r>
    </w:p>
    <w:p w:rsidR="00502FDE" w:rsidRDefault="00502FDE" w:rsidP="00502FDE">
      <w:pPr>
        <w:pStyle w:val="Textodstavce"/>
        <w:numPr>
          <w:ilvl w:val="0"/>
          <w:numId w:val="14"/>
        </w:numPr>
      </w:pPr>
      <w:r>
        <w:t>Výchova koncipientů, kteří dovrší třetí rok právní praxe do 30. června 1999, se dokončí podle dosavadního stavovského předpisu (čl. 19).</w:t>
      </w:r>
    </w:p>
    <w:p w:rsidR="00502FDE" w:rsidRDefault="00502FDE" w:rsidP="00502FDE">
      <w:pPr>
        <w:pStyle w:val="Textodstavce"/>
      </w:pPr>
      <w:r>
        <w:lastRenderedPageBreak/>
        <w:t>Účast na povinných výchovných akcích</w:t>
      </w:r>
      <w:r w:rsidR="0001200D">
        <w:t xml:space="preserve"> podle dosavadního stavovského </w:t>
      </w:r>
      <w:r>
        <w:t>předpisu se pro účely tohoto usnesení považuje za účast na povinných výchovných akcích podle čl. 9 až 11.</w:t>
      </w:r>
    </w:p>
    <w:p w:rsidR="00502FDE" w:rsidRPr="004D7664" w:rsidRDefault="00502FDE" w:rsidP="00502FDE">
      <w:pPr>
        <w:pStyle w:val="Nadpislnku"/>
      </w:pPr>
      <w:r w:rsidRPr="004D7664">
        <w:t>Závěrečná ustanovení</w:t>
      </w:r>
    </w:p>
    <w:p w:rsidR="00502FDE" w:rsidRPr="00952A02" w:rsidRDefault="00502FDE" w:rsidP="00502FDE">
      <w:pPr>
        <w:pStyle w:val="lnek"/>
      </w:pPr>
      <w:r w:rsidRPr="00952A02">
        <w:t>Čl. 19</w:t>
      </w:r>
    </w:p>
    <w:p w:rsidR="00502FDE" w:rsidRDefault="00502FDE" w:rsidP="00502FDE">
      <w:pPr>
        <w:pStyle w:val="Textlnku"/>
      </w:pPr>
      <w:r>
        <w:t>Zrušuje se čl. 9 usnesení představenstva České advokát</w:t>
      </w:r>
      <w:r w:rsidR="0001200D">
        <w:t>ní komory č. 5/1997 Věstníku, o </w:t>
      </w:r>
      <w:r>
        <w:t>převzetí některých předpisů přijatých Českou advokátní komorou a Komorou komerčních právníků České re</w:t>
      </w:r>
      <w:r w:rsidR="0001200D">
        <w:t>publiky do 30. června 1996 jako</w:t>
      </w:r>
      <w:r>
        <w:t xml:space="preserve"> stavo</w:t>
      </w:r>
      <w:r w:rsidR="0001200D">
        <w:t>vských předpisů podle zákona č. </w:t>
      </w:r>
      <w:r>
        <w:t>85/1996 Sb., o advokacii</w:t>
      </w:r>
      <w:r w:rsidRPr="00D67F73">
        <w:rPr>
          <w:vertAlign w:val="superscript"/>
        </w:rPr>
        <w:t>10)</w:t>
      </w:r>
      <w:r>
        <w:t>.</w:t>
      </w:r>
    </w:p>
    <w:p w:rsidR="00502FDE" w:rsidRDefault="00502FDE" w:rsidP="00502FDE">
      <w:pPr>
        <w:pStyle w:val="Prosttext"/>
        <w:keepNext/>
        <w:keepLines/>
        <w:rPr>
          <w:rFonts w:ascii="Times New Roman" w:hAnsi="Times New Roman"/>
          <w:sz w:val="24"/>
        </w:rPr>
      </w:pPr>
      <w:r>
        <w:rPr>
          <w:rFonts w:ascii="Times New Roman" w:hAnsi="Times New Roman"/>
          <w:sz w:val="24"/>
        </w:rPr>
        <w:t>-----------------------------</w:t>
      </w:r>
    </w:p>
    <w:p w:rsidR="00502FDE" w:rsidRPr="00B81794" w:rsidRDefault="00502FDE" w:rsidP="00502FDE">
      <w:pPr>
        <w:pStyle w:val="Prosttext"/>
        <w:ind w:left="360" w:hanging="360"/>
        <w:rPr>
          <w:rFonts w:ascii="Times New Roman" w:hAnsi="Times New Roman"/>
        </w:rPr>
      </w:pPr>
      <w:r w:rsidRPr="00B81794">
        <w:rPr>
          <w:rFonts w:ascii="Times New Roman" w:hAnsi="Times New Roman"/>
          <w:vertAlign w:val="superscript"/>
        </w:rPr>
        <w:t>10)</w:t>
      </w:r>
      <w:r w:rsidRPr="00B81794">
        <w:rPr>
          <w:rFonts w:ascii="Times New Roman" w:hAnsi="Times New Roman"/>
        </w:rPr>
        <w:t xml:space="preserve"> </w:t>
      </w:r>
      <w:r>
        <w:rPr>
          <w:rFonts w:ascii="Times New Roman" w:hAnsi="Times New Roman"/>
        </w:rPr>
        <w:tab/>
      </w:r>
      <w:r w:rsidRPr="00B81794">
        <w:rPr>
          <w:rFonts w:ascii="Times New Roman" w:hAnsi="Times New Roman"/>
        </w:rPr>
        <w:t>Tímto ustanovením bylo převzato jako stavovský předpis podle zákona č. 85/1996 Sb., o advokacii, usnesení představenstva bývalé České advokátní komory ze dne 11. června 1991, o výchově advokátních koncipientů a dalším vzdělávání advokátů.</w:t>
      </w:r>
    </w:p>
    <w:p w:rsidR="00502FDE" w:rsidRPr="00952A02" w:rsidRDefault="00502FDE" w:rsidP="00502FDE">
      <w:pPr>
        <w:pStyle w:val="lnek"/>
      </w:pPr>
      <w:r w:rsidRPr="00952A02">
        <w:t>Čl. 20</w:t>
      </w:r>
    </w:p>
    <w:p w:rsidR="00502FDE" w:rsidRDefault="00502FDE" w:rsidP="00502FDE">
      <w:pPr>
        <w:pStyle w:val="Textlnku"/>
      </w:pPr>
      <w:r>
        <w:t>Toto usnesení nabude účinnosti dnem 1. ledna 1999.</w:t>
      </w:r>
    </w:p>
    <w:p w:rsidR="00502FDE" w:rsidRDefault="00502FDE" w:rsidP="00502FDE">
      <w:pPr>
        <w:pStyle w:val="Prosttext"/>
        <w:rPr>
          <w:rFonts w:ascii="Times New Roman" w:hAnsi="Times New Roman"/>
          <w:sz w:val="24"/>
        </w:rPr>
      </w:pPr>
    </w:p>
    <w:p w:rsidR="00502FDE" w:rsidRDefault="00502FDE" w:rsidP="00502FDE">
      <w:pPr>
        <w:pStyle w:val="Prosttext"/>
        <w:jc w:val="center"/>
        <w:rPr>
          <w:rFonts w:ascii="Times New Roman" w:hAnsi="Times New Roman"/>
          <w:sz w:val="24"/>
        </w:rPr>
      </w:pPr>
    </w:p>
    <w:p w:rsidR="00502FDE" w:rsidRDefault="00502FDE" w:rsidP="00502FDE">
      <w:pPr>
        <w:pStyle w:val="Prosttext"/>
        <w:jc w:val="center"/>
        <w:rPr>
          <w:rFonts w:ascii="Times New Roman" w:hAnsi="Times New Roman"/>
          <w:sz w:val="24"/>
        </w:rPr>
      </w:pPr>
    </w:p>
    <w:p w:rsidR="00502FDE" w:rsidRDefault="00502FDE" w:rsidP="00502FDE">
      <w:pPr>
        <w:pStyle w:val="Prosttext"/>
        <w:keepNext/>
        <w:keepLines/>
        <w:jc w:val="center"/>
        <w:rPr>
          <w:rFonts w:ascii="Times New Roman" w:hAnsi="Times New Roman"/>
          <w:sz w:val="24"/>
        </w:rPr>
      </w:pPr>
      <w:r>
        <w:rPr>
          <w:rFonts w:ascii="Times New Roman" w:hAnsi="Times New Roman"/>
          <w:sz w:val="24"/>
        </w:rPr>
        <w:t>JUDr. Karel Čermák, v. r.</w:t>
      </w:r>
    </w:p>
    <w:p w:rsidR="00502FDE" w:rsidRDefault="00502FDE" w:rsidP="00502FDE">
      <w:pPr>
        <w:pStyle w:val="Prosttext"/>
        <w:jc w:val="center"/>
        <w:rPr>
          <w:rFonts w:ascii="Times New Roman" w:hAnsi="Times New Roman"/>
          <w:sz w:val="24"/>
          <w:szCs w:val="24"/>
        </w:rPr>
      </w:pPr>
      <w:r w:rsidRPr="007E46D8">
        <w:rPr>
          <w:rFonts w:ascii="Times New Roman" w:hAnsi="Times New Roman"/>
          <w:sz w:val="24"/>
          <w:szCs w:val="24"/>
        </w:rPr>
        <w:t>předseda České advokátní komory</w:t>
      </w:r>
    </w:p>
    <w:p w:rsidR="00251C54" w:rsidRDefault="00251C54" w:rsidP="006606EC">
      <w:pPr>
        <w:pStyle w:val="Prosttext"/>
        <w:jc w:val="left"/>
        <w:rPr>
          <w:rFonts w:ascii="Times New Roman" w:hAnsi="Times New Roman"/>
          <w:sz w:val="24"/>
          <w:szCs w:val="24"/>
        </w:rPr>
      </w:pPr>
    </w:p>
    <w:p w:rsidR="006606EC" w:rsidRPr="006606EC" w:rsidRDefault="0001200D" w:rsidP="006606EC">
      <w:pPr>
        <w:pStyle w:val="Prosttext"/>
        <w:jc w:val="left"/>
        <w:rPr>
          <w:rFonts w:ascii="Times New Roman" w:hAnsi="Times New Roman"/>
          <w:sz w:val="24"/>
          <w:szCs w:val="24"/>
        </w:rPr>
      </w:pPr>
      <w:r>
        <w:rPr>
          <w:rFonts w:ascii="Times New Roman" w:hAnsi="Times New Roman"/>
          <w:sz w:val="24"/>
          <w:szCs w:val="24"/>
        </w:rPr>
        <w:br w:type="page"/>
      </w:r>
      <w:r w:rsidR="006606EC" w:rsidRPr="006606EC">
        <w:rPr>
          <w:rFonts w:ascii="Times New Roman" w:hAnsi="Times New Roman"/>
          <w:sz w:val="24"/>
          <w:szCs w:val="24"/>
        </w:rPr>
        <w:lastRenderedPageBreak/>
        <w:t>Přechodná ustanovení novel</w:t>
      </w:r>
      <w:r w:rsidR="00251C54">
        <w:rPr>
          <w:rFonts w:ascii="Times New Roman" w:hAnsi="Times New Roman"/>
          <w:sz w:val="24"/>
          <w:szCs w:val="24"/>
        </w:rPr>
        <w:t>:</w:t>
      </w:r>
    </w:p>
    <w:p w:rsidR="006606EC" w:rsidRDefault="006606EC" w:rsidP="00502FDE">
      <w:pPr>
        <w:pStyle w:val="Prosttext"/>
        <w:jc w:val="center"/>
        <w:rPr>
          <w:rFonts w:ascii="Times New Roman" w:hAnsi="Times New Roman"/>
          <w:b/>
          <w:sz w:val="24"/>
          <w:szCs w:val="24"/>
        </w:rPr>
      </w:pPr>
    </w:p>
    <w:p w:rsidR="006606EC" w:rsidRDefault="006606EC" w:rsidP="00502FDE">
      <w:pPr>
        <w:pStyle w:val="Prosttext"/>
        <w:jc w:val="center"/>
        <w:rPr>
          <w:rFonts w:ascii="Times New Roman" w:hAnsi="Times New Roman"/>
          <w:b/>
          <w:sz w:val="24"/>
          <w:szCs w:val="24"/>
        </w:rPr>
      </w:pPr>
      <w:r>
        <w:rPr>
          <w:rFonts w:ascii="Times New Roman" w:hAnsi="Times New Roman"/>
          <w:b/>
          <w:sz w:val="24"/>
          <w:szCs w:val="24"/>
        </w:rPr>
        <w:t>Usnesení představenstva ČAK č. 4/2007 Věstníku</w:t>
      </w:r>
    </w:p>
    <w:p w:rsidR="006606EC" w:rsidRPr="006606EC" w:rsidRDefault="006606EC" w:rsidP="00502FDE">
      <w:pPr>
        <w:pStyle w:val="Prosttext"/>
        <w:jc w:val="center"/>
        <w:rPr>
          <w:rFonts w:ascii="Times New Roman" w:hAnsi="Times New Roman"/>
          <w:b/>
          <w:sz w:val="24"/>
          <w:szCs w:val="24"/>
        </w:rPr>
      </w:pPr>
    </w:p>
    <w:p w:rsidR="006606EC" w:rsidRPr="00247E4E" w:rsidRDefault="006606EC" w:rsidP="006606EC">
      <w:pPr>
        <w:pStyle w:val="Textodstavce"/>
        <w:numPr>
          <w:ilvl w:val="0"/>
          <w:numId w:val="0"/>
        </w:numPr>
        <w:spacing w:before="240"/>
        <w:jc w:val="center"/>
      </w:pPr>
      <w:r w:rsidRPr="00247E4E">
        <w:t>Čl. II</w:t>
      </w:r>
    </w:p>
    <w:p w:rsidR="006606EC" w:rsidRPr="00247E4E" w:rsidRDefault="006606EC" w:rsidP="006606EC">
      <w:pPr>
        <w:pStyle w:val="Nadpislnku"/>
      </w:pPr>
      <w:r w:rsidRPr="00247E4E">
        <w:t>Přechodná ustanovení</w:t>
      </w:r>
    </w:p>
    <w:p w:rsidR="006606EC" w:rsidRPr="00247E4E" w:rsidRDefault="006606EC" w:rsidP="006606EC">
      <w:pPr>
        <w:pStyle w:val="Textlnku"/>
      </w:pPr>
      <w:r w:rsidRPr="00247E4E">
        <w:t>Výchova advokátních koncipientů, zapsaných do seznamu advokátních koncipientů přede dnem účinnosti tohoto usnesení, se dokončí podle usnesení představenstva České advokátní komory č. 1/1998 Věstníku, o výchově advokátních koncipientů a dalším vzdělávání advokátů (dále jen „usnesení o výchově“), ve znění tohoto usnesení, s tím, že</w:t>
      </w:r>
    </w:p>
    <w:p w:rsidR="006606EC" w:rsidRPr="00247E4E" w:rsidRDefault="006606EC" w:rsidP="006606EC">
      <w:pPr>
        <w:pStyle w:val="Textpsmene"/>
      </w:pPr>
      <w:r w:rsidRPr="00247E4E">
        <w:t>absolvování celostátního vstupního školení podle dosavadní úpravy se považuje za absolvování vstupního školení advokátních koncipientů podle čl. 9 usnesení představenstva České advokátní komory č. 1/1998 Věstníku, o výchově advokátních koncipientů a dalším vzdělávání advokátů, ve znění tohoto usnesení;</w:t>
      </w:r>
    </w:p>
    <w:p w:rsidR="006606EC" w:rsidRPr="00247E4E" w:rsidRDefault="006606EC" w:rsidP="006606EC">
      <w:pPr>
        <w:pStyle w:val="Textpsmene"/>
      </w:pPr>
      <w:r w:rsidRPr="00247E4E">
        <w:t xml:space="preserve">absolvování povinných oblastních seminářů, popřípadě nepovinných vzdělávacích akcí podle dosavadní úpravy se započítá v rozsahu skutečně absolvovaných seminárních dnů jako absolvování povinných anebo volitelných seminářů pro advokátní koncipienty podle čl. 10 a 10a usnesení představenstva České advokátní komory č. 1/1998 Věstníku, o výchově advokátních koncipientů a dalším vzdělávání advokátů, ve znění tohoto usnesení. </w:t>
      </w:r>
    </w:p>
    <w:p w:rsidR="00502FDE" w:rsidRDefault="00502FDE" w:rsidP="00502FDE">
      <w:pPr>
        <w:pStyle w:val="Prosttext"/>
        <w:jc w:val="center"/>
        <w:rPr>
          <w:rFonts w:ascii="Times New Roman" w:hAnsi="Times New Roman"/>
          <w:sz w:val="24"/>
          <w:szCs w:val="24"/>
        </w:rPr>
      </w:pPr>
    </w:p>
    <w:p w:rsidR="00502FDE" w:rsidRDefault="00502FDE" w:rsidP="00502FDE">
      <w:pPr>
        <w:pStyle w:val="Prosttext"/>
        <w:jc w:val="center"/>
        <w:rPr>
          <w:rFonts w:ascii="Times New Roman" w:hAnsi="Times New Roman"/>
          <w:sz w:val="24"/>
          <w:szCs w:val="24"/>
        </w:rPr>
      </w:pPr>
    </w:p>
    <w:p w:rsidR="00251C54" w:rsidRDefault="00251C54" w:rsidP="00251C54">
      <w:pPr>
        <w:jc w:val="center"/>
        <w:rPr>
          <w:b/>
        </w:rPr>
      </w:pPr>
    </w:p>
    <w:p w:rsidR="00251C54" w:rsidRPr="00251C54" w:rsidRDefault="00251C54" w:rsidP="00251C54">
      <w:pPr>
        <w:jc w:val="center"/>
        <w:rPr>
          <w:b/>
        </w:rPr>
      </w:pPr>
      <w:r w:rsidRPr="00251C54">
        <w:rPr>
          <w:b/>
        </w:rPr>
        <w:t>Usnesení představenstva ČAK č. 3/2014 Věstníku</w:t>
      </w:r>
    </w:p>
    <w:p w:rsidR="00251C54" w:rsidRDefault="00251C54" w:rsidP="00251C54"/>
    <w:p w:rsidR="0001200D" w:rsidRPr="00247E4E" w:rsidRDefault="0001200D" w:rsidP="0001200D">
      <w:pPr>
        <w:pStyle w:val="Textodstavce"/>
        <w:numPr>
          <w:ilvl w:val="0"/>
          <w:numId w:val="0"/>
        </w:numPr>
        <w:spacing w:before="240"/>
        <w:jc w:val="center"/>
      </w:pPr>
      <w:r w:rsidRPr="00247E4E">
        <w:t>Čl. II</w:t>
      </w:r>
    </w:p>
    <w:p w:rsidR="0001200D" w:rsidRPr="00247E4E" w:rsidRDefault="0001200D" w:rsidP="0001200D">
      <w:pPr>
        <w:pStyle w:val="Nadpislnku"/>
      </w:pPr>
      <w:r w:rsidRPr="00247E4E">
        <w:t>Přechodná ustanovení</w:t>
      </w:r>
    </w:p>
    <w:p w:rsidR="0001200D" w:rsidRDefault="0001200D" w:rsidP="00251C54">
      <w:pPr>
        <w:ind w:firstLine="708"/>
        <w:rPr>
          <w:szCs w:val="24"/>
        </w:rPr>
      </w:pPr>
    </w:p>
    <w:p w:rsidR="00251C54" w:rsidRDefault="00251C54" w:rsidP="00251C54">
      <w:pPr>
        <w:ind w:firstLine="708"/>
        <w:rPr>
          <w:szCs w:val="24"/>
        </w:rPr>
      </w:pPr>
      <w:r w:rsidRPr="00E671A1">
        <w:rPr>
          <w:szCs w:val="24"/>
        </w:rPr>
        <w:t xml:space="preserve">Výchova advokátních koncipientů zapsaných do seznamu advokátních koncipientů přede dnem účinnosti tohoto usnesení se dokončí podle usnesení představenstva České advokátní komory č. 1/1998 Věstníku, ve znění tohoto usnesení s  tím, že advokátní koncipient je povinen absolvovat povinné semináře v následujícím rozsahu, který odpovídá délce jeho právní praxe, včetně jiné právní praxe uznané podle § 6 odst. 2 zákona: </w:t>
      </w:r>
    </w:p>
    <w:p w:rsidR="00251C54" w:rsidRDefault="00251C54" w:rsidP="00251C54">
      <w:pPr>
        <w:ind w:firstLine="708"/>
        <w:rPr>
          <w:szCs w:val="24"/>
        </w:rPr>
      </w:pPr>
    </w:p>
    <w:p w:rsidR="00251C54" w:rsidRDefault="00251C54" w:rsidP="00251C54">
      <w:pPr>
        <w:numPr>
          <w:ilvl w:val="0"/>
          <w:numId w:val="34"/>
        </w:numPr>
        <w:rPr>
          <w:szCs w:val="24"/>
        </w:rPr>
      </w:pPr>
      <w:r w:rsidRPr="00E671A1">
        <w:rPr>
          <w:szCs w:val="24"/>
        </w:rPr>
        <w:t xml:space="preserve">advokátní koncipient, který ke dni účinnosti tohoto usnesení nevykonal více jak šest měsíců právní praxe, včetně jiné právní praxe uznané podle § 6 odst. 2 zákona, je povinen absolvovat semináře podle čl. 10 odst. 2 až 4 usnesení č. 1/1998 Věstníku, ve znění tohoto usnesení, </w:t>
      </w:r>
    </w:p>
    <w:p w:rsidR="00251C54" w:rsidRDefault="00251C54" w:rsidP="00251C54">
      <w:pPr>
        <w:numPr>
          <w:ilvl w:val="0"/>
          <w:numId w:val="34"/>
        </w:numPr>
        <w:rPr>
          <w:szCs w:val="24"/>
        </w:rPr>
      </w:pPr>
      <w:r w:rsidRPr="00E671A1">
        <w:rPr>
          <w:szCs w:val="24"/>
        </w:rPr>
        <w:t xml:space="preserve">advokátní koncipient, který ke dni účinnosti tohoto usnesení nevykonal více jak osmnáct měsíců právní praxe, včetně jiné právní praxe uznané podle § 6 odst. 2 zákona, je povinen absolvovat semináře podle čl. 10 odst. 3 a 4 usnesení č. 1/1998 Věstníku, ve znění tohoto usnesení, </w:t>
      </w:r>
    </w:p>
    <w:p w:rsidR="00251C54" w:rsidRDefault="00251C54" w:rsidP="00251C54">
      <w:pPr>
        <w:numPr>
          <w:ilvl w:val="0"/>
          <w:numId w:val="34"/>
        </w:numPr>
        <w:rPr>
          <w:szCs w:val="24"/>
        </w:rPr>
      </w:pPr>
      <w:r w:rsidRPr="00E671A1">
        <w:rPr>
          <w:szCs w:val="24"/>
        </w:rPr>
        <w:t xml:space="preserve">advokátní koncipient, který ke  dni účinnosti tohoto usnesení vykonal více jak osmnáct měsíců právní praxe, včetně jiné právní praxe uznané podle § 6 odst. 2 zákona, je povinen absolvovat semináře podle čl.  10 odst.  4 usnesení č.  1/1998 Věstníku, ve znění tohoto usnesení. </w:t>
      </w:r>
    </w:p>
    <w:p w:rsidR="00502FDE" w:rsidRPr="00A32ED6" w:rsidRDefault="00502FDE" w:rsidP="00502FDE">
      <w:pPr>
        <w:pStyle w:val="Prosttext"/>
        <w:rPr>
          <w:rFonts w:ascii="Times New Roman" w:hAnsi="Times New Roman"/>
          <w:b/>
          <w:sz w:val="24"/>
          <w:szCs w:val="24"/>
        </w:rPr>
      </w:pPr>
      <w:r w:rsidRPr="00A32ED6">
        <w:rPr>
          <w:rFonts w:ascii="Times New Roman" w:hAnsi="Times New Roman"/>
          <w:b/>
          <w:sz w:val="24"/>
          <w:szCs w:val="24"/>
        </w:rPr>
        <w:lastRenderedPageBreak/>
        <w:t>Účinnost:</w:t>
      </w:r>
    </w:p>
    <w:p w:rsidR="00502FDE" w:rsidRDefault="00502FDE" w:rsidP="00502FDE">
      <w:pPr>
        <w:pStyle w:val="Prosttext"/>
        <w:rPr>
          <w:rFonts w:ascii="Times New Roman" w:hAnsi="Times New Roman"/>
          <w:i/>
          <w:iCs/>
          <w:sz w:val="24"/>
          <w:u w:val="single"/>
        </w:rPr>
      </w:pPr>
    </w:p>
    <w:p w:rsidR="00502FDE" w:rsidRDefault="00502FDE" w:rsidP="00502FDE">
      <w:pPr>
        <w:pStyle w:val="Prosttext"/>
        <w:rPr>
          <w:rFonts w:ascii="Times New Roman" w:hAnsi="Times New Roman"/>
          <w:i/>
          <w:iCs/>
          <w:sz w:val="24"/>
        </w:rPr>
      </w:pPr>
      <w:r w:rsidRPr="00A32ED6">
        <w:rPr>
          <w:rFonts w:ascii="Times New Roman" w:hAnsi="Times New Roman"/>
          <w:b/>
          <w:i/>
          <w:iCs/>
          <w:sz w:val="24"/>
          <w:szCs w:val="24"/>
        </w:rPr>
        <w:t>Usnesení představenstva ČAK č. 1/1998 Věstníku,</w:t>
      </w:r>
      <w:r>
        <w:rPr>
          <w:rFonts w:ascii="Times New Roman" w:hAnsi="Times New Roman"/>
          <w:i/>
          <w:iCs/>
          <w:sz w:val="24"/>
        </w:rPr>
        <w:t xml:space="preserve">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w:t>
      </w:r>
      <w:r>
        <w:rPr>
          <w:rFonts w:ascii="Times New Roman" w:hAnsi="Times New Roman"/>
          <w:i/>
          <w:iCs/>
          <w:sz w:val="24"/>
        </w:rPr>
        <w:t xml:space="preserve"> bylo vyhlášeno v částce 1/1998 Věstníku, rozeslané dne 24. března 1998</w:t>
      </w:r>
      <w:r w:rsidR="0001200D">
        <w:rPr>
          <w:rFonts w:ascii="Times New Roman" w:hAnsi="Times New Roman"/>
          <w:b/>
          <w:i/>
          <w:iCs/>
          <w:sz w:val="24"/>
          <w:szCs w:val="24"/>
        </w:rPr>
        <w:t xml:space="preserve">; nabylo účinnosti </w:t>
      </w:r>
      <w:r w:rsidRPr="00A32ED6">
        <w:rPr>
          <w:rFonts w:ascii="Times New Roman" w:hAnsi="Times New Roman"/>
          <w:b/>
          <w:i/>
          <w:iCs/>
          <w:sz w:val="24"/>
          <w:szCs w:val="24"/>
        </w:rPr>
        <w:t>dnem 1. ledna 1999.</w:t>
      </w:r>
    </w:p>
    <w:p w:rsidR="00502FDE" w:rsidRDefault="00502FDE" w:rsidP="00502FDE">
      <w:pPr>
        <w:pStyle w:val="Prosttext"/>
        <w:rPr>
          <w:rFonts w:ascii="Times New Roman" w:hAnsi="Times New Roman"/>
          <w:i/>
          <w:iCs/>
          <w:sz w:val="24"/>
        </w:rPr>
      </w:pPr>
    </w:p>
    <w:p w:rsidR="00502FDE" w:rsidRPr="00A32ED6" w:rsidRDefault="00502FDE" w:rsidP="00502FDE">
      <w:pPr>
        <w:pStyle w:val="Prosttext"/>
        <w:rPr>
          <w:rFonts w:ascii="Times New Roman" w:hAnsi="Times New Roman"/>
          <w:b/>
          <w:iCs/>
          <w:sz w:val="24"/>
          <w:szCs w:val="24"/>
        </w:rPr>
      </w:pPr>
      <w:r w:rsidRPr="00A32ED6">
        <w:rPr>
          <w:rFonts w:ascii="Times New Roman" w:hAnsi="Times New Roman"/>
          <w:b/>
          <w:iCs/>
          <w:sz w:val="24"/>
          <w:szCs w:val="24"/>
        </w:rPr>
        <w:t>Změny:</w:t>
      </w:r>
    </w:p>
    <w:p w:rsidR="00502FDE" w:rsidRDefault="00502FDE" w:rsidP="00502FDE">
      <w:pPr>
        <w:pStyle w:val="Prosttext"/>
        <w:rPr>
          <w:rFonts w:ascii="Times New Roman" w:hAnsi="Times New Roman"/>
          <w:i/>
          <w:iCs/>
          <w:sz w:val="24"/>
          <w:u w:val="single"/>
        </w:rPr>
      </w:pPr>
    </w:p>
    <w:p w:rsidR="00502FDE" w:rsidRDefault="00502FDE" w:rsidP="00764765">
      <w:pPr>
        <w:pStyle w:val="Prosttext"/>
        <w:numPr>
          <w:ilvl w:val="0"/>
          <w:numId w:val="19"/>
        </w:numPr>
        <w:rPr>
          <w:rFonts w:ascii="Times New Roman" w:hAnsi="Times New Roman"/>
          <w:b/>
          <w:i/>
          <w:iCs/>
          <w:sz w:val="24"/>
          <w:szCs w:val="24"/>
        </w:rPr>
      </w:pPr>
      <w:r w:rsidRPr="00A32ED6">
        <w:rPr>
          <w:rFonts w:ascii="Times New Roman" w:hAnsi="Times New Roman"/>
          <w:b/>
          <w:i/>
          <w:iCs/>
          <w:sz w:val="24"/>
          <w:szCs w:val="24"/>
        </w:rPr>
        <w:t>Usnesení představenstva ČAK č. 3/2003</w:t>
      </w:r>
      <w:r>
        <w:rPr>
          <w:rFonts w:ascii="Times New Roman" w:hAnsi="Times New Roman"/>
          <w:i/>
          <w:iCs/>
          <w:sz w:val="24"/>
        </w:rPr>
        <w:t xml:space="preserve"> Věstníku, kterým se mění usnesení představenstva ČAK č. 1/1998 Věstníku,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w:t>
      </w:r>
      <w:r>
        <w:rPr>
          <w:rFonts w:ascii="Times New Roman" w:hAnsi="Times New Roman"/>
          <w:i/>
          <w:iCs/>
          <w:sz w:val="24"/>
        </w:rPr>
        <w:t xml:space="preserve"> bylo vyhlášeno v částce 2/2003 Věstníku, rozeslané dne 29. srpna 2003; </w:t>
      </w:r>
      <w:r w:rsidRPr="00A32ED6">
        <w:rPr>
          <w:rFonts w:ascii="Times New Roman" w:hAnsi="Times New Roman"/>
          <w:b/>
          <w:i/>
          <w:iCs/>
          <w:sz w:val="24"/>
          <w:szCs w:val="24"/>
        </w:rPr>
        <w:t>nabylo účinnosti třicátým dnem po vyhlášení, tj. dnem 28. září 2003.</w:t>
      </w:r>
    </w:p>
    <w:p w:rsidR="00764765" w:rsidRDefault="00764765" w:rsidP="00764765">
      <w:pPr>
        <w:pStyle w:val="Prosttext"/>
        <w:numPr>
          <w:ilvl w:val="0"/>
          <w:numId w:val="19"/>
        </w:numPr>
        <w:rPr>
          <w:rFonts w:ascii="Times New Roman" w:hAnsi="Times New Roman"/>
          <w:i/>
          <w:iCs/>
          <w:sz w:val="24"/>
        </w:rPr>
      </w:pPr>
      <w:r w:rsidRPr="00A32ED6">
        <w:rPr>
          <w:rFonts w:ascii="Times New Roman" w:hAnsi="Times New Roman"/>
          <w:b/>
          <w:i/>
          <w:iCs/>
          <w:sz w:val="24"/>
          <w:szCs w:val="24"/>
        </w:rPr>
        <w:t xml:space="preserve">Usnesení představenstva ČAK č. </w:t>
      </w:r>
      <w:r>
        <w:rPr>
          <w:rFonts w:ascii="Times New Roman" w:hAnsi="Times New Roman"/>
          <w:b/>
          <w:i/>
          <w:iCs/>
          <w:sz w:val="24"/>
          <w:szCs w:val="24"/>
        </w:rPr>
        <w:t>1</w:t>
      </w:r>
      <w:r w:rsidRPr="00A32ED6">
        <w:rPr>
          <w:rFonts w:ascii="Times New Roman" w:hAnsi="Times New Roman"/>
          <w:b/>
          <w:i/>
          <w:iCs/>
          <w:sz w:val="24"/>
          <w:szCs w:val="24"/>
        </w:rPr>
        <w:t>/200</w:t>
      </w:r>
      <w:r>
        <w:rPr>
          <w:rFonts w:ascii="Times New Roman" w:hAnsi="Times New Roman"/>
          <w:b/>
          <w:i/>
          <w:iCs/>
          <w:sz w:val="24"/>
          <w:szCs w:val="24"/>
        </w:rPr>
        <w:t>7</w:t>
      </w:r>
      <w:r>
        <w:rPr>
          <w:rFonts w:ascii="Times New Roman" w:hAnsi="Times New Roman"/>
          <w:i/>
          <w:iCs/>
          <w:sz w:val="24"/>
        </w:rPr>
        <w:t xml:space="preserve"> Věstníku, kterým se mění usnesení představenstva ČAK č. 1/1998 Věstníku,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 ve znění usnesení představenstva ČAK č. 3/2003 Věstníku,</w:t>
      </w:r>
      <w:r>
        <w:rPr>
          <w:rFonts w:ascii="Times New Roman" w:hAnsi="Times New Roman"/>
          <w:i/>
          <w:iCs/>
          <w:sz w:val="24"/>
        </w:rPr>
        <w:t xml:space="preserve"> bylo vyhlášeno v částce 1/2007 Věstníku, rozeslané dne 14. června 2007; </w:t>
      </w:r>
      <w:r w:rsidRPr="00A32ED6">
        <w:rPr>
          <w:rFonts w:ascii="Times New Roman" w:hAnsi="Times New Roman"/>
          <w:b/>
          <w:i/>
          <w:iCs/>
          <w:sz w:val="24"/>
          <w:szCs w:val="24"/>
        </w:rPr>
        <w:t xml:space="preserve">nabylo účinnosti dnem </w:t>
      </w:r>
      <w:r w:rsidR="00673A6A">
        <w:rPr>
          <w:rFonts w:ascii="Times New Roman" w:hAnsi="Times New Roman"/>
          <w:b/>
          <w:i/>
          <w:iCs/>
          <w:sz w:val="24"/>
          <w:szCs w:val="24"/>
        </w:rPr>
        <w:t>1</w:t>
      </w:r>
      <w:r w:rsidRPr="00A32ED6">
        <w:rPr>
          <w:rFonts w:ascii="Times New Roman" w:hAnsi="Times New Roman"/>
          <w:b/>
          <w:i/>
          <w:iCs/>
          <w:sz w:val="24"/>
          <w:szCs w:val="24"/>
        </w:rPr>
        <w:t>. září 200</w:t>
      </w:r>
      <w:r w:rsidR="00673A6A">
        <w:rPr>
          <w:rFonts w:ascii="Times New Roman" w:hAnsi="Times New Roman"/>
          <w:b/>
          <w:i/>
          <w:iCs/>
          <w:sz w:val="24"/>
          <w:szCs w:val="24"/>
        </w:rPr>
        <w:t>7</w:t>
      </w:r>
      <w:r w:rsidRPr="00A32ED6">
        <w:rPr>
          <w:rFonts w:ascii="Times New Roman" w:hAnsi="Times New Roman"/>
          <w:b/>
          <w:i/>
          <w:iCs/>
          <w:sz w:val="24"/>
          <w:szCs w:val="24"/>
        </w:rPr>
        <w:t>.</w:t>
      </w:r>
    </w:p>
    <w:p w:rsidR="00251C54" w:rsidRDefault="00251C54" w:rsidP="00251C54">
      <w:pPr>
        <w:pStyle w:val="Prosttext"/>
        <w:numPr>
          <w:ilvl w:val="0"/>
          <w:numId w:val="19"/>
        </w:numPr>
        <w:rPr>
          <w:rFonts w:ascii="Times New Roman" w:hAnsi="Times New Roman"/>
          <w:i/>
          <w:iCs/>
          <w:sz w:val="24"/>
        </w:rPr>
      </w:pPr>
      <w:r w:rsidRPr="00A32ED6">
        <w:rPr>
          <w:rFonts w:ascii="Times New Roman" w:hAnsi="Times New Roman"/>
          <w:b/>
          <w:i/>
          <w:iCs/>
          <w:sz w:val="24"/>
          <w:szCs w:val="24"/>
        </w:rPr>
        <w:t xml:space="preserve">Usnesení představenstva ČAK č. </w:t>
      </w:r>
      <w:r>
        <w:rPr>
          <w:rFonts w:ascii="Times New Roman" w:hAnsi="Times New Roman"/>
          <w:b/>
          <w:i/>
          <w:iCs/>
          <w:sz w:val="24"/>
          <w:szCs w:val="24"/>
        </w:rPr>
        <w:t>3</w:t>
      </w:r>
      <w:r w:rsidRPr="00A32ED6">
        <w:rPr>
          <w:rFonts w:ascii="Times New Roman" w:hAnsi="Times New Roman"/>
          <w:b/>
          <w:i/>
          <w:iCs/>
          <w:sz w:val="24"/>
          <w:szCs w:val="24"/>
        </w:rPr>
        <w:t>/20</w:t>
      </w:r>
      <w:r>
        <w:rPr>
          <w:rFonts w:ascii="Times New Roman" w:hAnsi="Times New Roman"/>
          <w:b/>
          <w:i/>
          <w:iCs/>
          <w:sz w:val="24"/>
          <w:szCs w:val="24"/>
        </w:rPr>
        <w:t>14</w:t>
      </w:r>
      <w:r>
        <w:rPr>
          <w:rFonts w:ascii="Times New Roman" w:hAnsi="Times New Roman"/>
          <w:i/>
          <w:iCs/>
          <w:sz w:val="24"/>
        </w:rPr>
        <w:t xml:space="preserve"> Věstníku, kterým se mění usnesení představenstva ČAK č. 1/1998 Věstníku, </w:t>
      </w:r>
      <w:r w:rsidRPr="00B510E6">
        <w:rPr>
          <w:rFonts w:ascii="Times New Roman" w:hAnsi="Times New Roman"/>
          <w:bCs/>
          <w:i/>
          <w:sz w:val="24"/>
        </w:rPr>
        <w:t>o výchově</w:t>
      </w:r>
      <w:r w:rsidRPr="00B510E6">
        <w:rPr>
          <w:rFonts w:ascii="Times New Roman" w:hAnsi="Times New Roman"/>
          <w:i/>
          <w:sz w:val="24"/>
        </w:rPr>
        <w:t xml:space="preserve"> </w:t>
      </w:r>
      <w:r w:rsidRPr="00B510E6">
        <w:rPr>
          <w:rFonts w:ascii="Times New Roman" w:hAnsi="Times New Roman"/>
          <w:bCs/>
          <w:i/>
          <w:sz w:val="24"/>
        </w:rPr>
        <w:t>advokátních koncipientů a dalším vzdělávání advokátů</w:t>
      </w:r>
      <w:r>
        <w:rPr>
          <w:rFonts w:ascii="Times New Roman" w:hAnsi="Times New Roman"/>
          <w:bCs/>
          <w:i/>
          <w:sz w:val="24"/>
        </w:rPr>
        <w:t>, ve znění usnesení představenstva ČAK č. 3/2003 Věstníku</w:t>
      </w:r>
      <w:r>
        <w:rPr>
          <w:rFonts w:ascii="Times New Roman" w:hAnsi="Times New Roman"/>
          <w:i/>
          <w:iCs/>
          <w:sz w:val="24"/>
        </w:rPr>
        <w:t xml:space="preserve"> a usnesení představenstva ČAK č. 1/2007 Věstníku bylo vyhlášeno v částce 3/2014 Věstníku, rozeslané dne 13. listopadu 2014; </w:t>
      </w:r>
      <w:r w:rsidRPr="00A32ED6">
        <w:rPr>
          <w:rFonts w:ascii="Times New Roman" w:hAnsi="Times New Roman"/>
          <w:b/>
          <w:i/>
          <w:iCs/>
          <w:sz w:val="24"/>
          <w:szCs w:val="24"/>
        </w:rPr>
        <w:t>nab</w:t>
      </w:r>
      <w:r>
        <w:rPr>
          <w:rFonts w:ascii="Times New Roman" w:hAnsi="Times New Roman"/>
          <w:b/>
          <w:i/>
          <w:iCs/>
          <w:sz w:val="24"/>
          <w:szCs w:val="24"/>
        </w:rPr>
        <w:t>ývá</w:t>
      </w:r>
      <w:r w:rsidRPr="00A32ED6">
        <w:rPr>
          <w:rFonts w:ascii="Times New Roman" w:hAnsi="Times New Roman"/>
          <w:b/>
          <w:i/>
          <w:iCs/>
          <w:sz w:val="24"/>
          <w:szCs w:val="24"/>
        </w:rPr>
        <w:t xml:space="preserve"> účinnosti dnem </w:t>
      </w:r>
      <w:r>
        <w:rPr>
          <w:rFonts w:ascii="Times New Roman" w:hAnsi="Times New Roman"/>
          <w:b/>
          <w:i/>
          <w:iCs/>
          <w:sz w:val="24"/>
          <w:szCs w:val="24"/>
        </w:rPr>
        <w:t>1</w:t>
      </w:r>
      <w:r w:rsidRPr="00A32ED6">
        <w:rPr>
          <w:rFonts w:ascii="Times New Roman" w:hAnsi="Times New Roman"/>
          <w:b/>
          <w:i/>
          <w:iCs/>
          <w:sz w:val="24"/>
          <w:szCs w:val="24"/>
        </w:rPr>
        <w:t xml:space="preserve">. </w:t>
      </w:r>
      <w:r>
        <w:rPr>
          <w:rFonts w:ascii="Times New Roman" w:hAnsi="Times New Roman"/>
          <w:b/>
          <w:i/>
          <w:iCs/>
          <w:sz w:val="24"/>
          <w:szCs w:val="24"/>
        </w:rPr>
        <w:t>červ</w:t>
      </w:r>
      <w:r w:rsidR="00AC7930">
        <w:rPr>
          <w:rFonts w:ascii="Times New Roman" w:hAnsi="Times New Roman"/>
          <w:b/>
          <w:i/>
          <w:iCs/>
          <w:sz w:val="24"/>
          <w:szCs w:val="24"/>
        </w:rPr>
        <w:t>ence</w:t>
      </w:r>
      <w:r>
        <w:rPr>
          <w:rFonts w:ascii="Times New Roman" w:hAnsi="Times New Roman"/>
          <w:b/>
          <w:i/>
          <w:iCs/>
          <w:sz w:val="24"/>
          <w:szCs w:val="24"/>
        </w:rPr>
        <w:t xml:space="preserve"> </w:t>
      </w:r>
      <w:r w:rsidRPr="00A32ED6">
        <w:rPr>
          <w:rFonts w:ascii="Times New Roman" w:hAnsi="Times New Roman"/>
          <w:b/>
          <w:i/>
          <w:iCs/>
          <w:sz w:val="24"/>
          <w:szCs w:val="24"/>
        </w:rPr>
        <w:t>20</w:t>
      </w:r>
      <w:r>
        <w:rPr>
          <w:rFonts w:ascii="Times New Roman" w:hAnsi="Times New Roman"/>
          <w:b/>
          <w:i/>
          <w:iCs/>
          <w:sz w:val="24"/>
          <w:szCs w:val="24"/>
        </w:rPr>
        <w:t>15</w:t>
      </w:r>
      <w:r w:rsidRPr="00A32ED6">
        <w:rPr>
          <w:rFonts w:ascii="Times New Roman" w:hAnsi="Times New Roman"/>
          <w:b/>
          <w:i/>
          <w:iCs/>
          <w:sz w:val="24"/>
          <w:szCs w:val="24"/>
        </w:rPr>
        <w:t>.</w:t>
      </w:r>
    </w:p>
    <w:p w:rsidR="00764765" w:rsidRDefault="00764765" w:rsidP="00502FDE">
      <w:pPr>
        <w:pStyle w:val="Prosttext"/>
        <w:rPr>
          <w:rFonts w:ascii="Times New Roman" w:hAnsi="Times New Roman"/>
          <w:i/>
          <w:iCs/>
          <w:sz w:val="24"/>
        </w:rPr>
      </w:pPr>
    </w:p>
    <w:p w:rsidR="00251C54" w:rsidRDefault="00251C54" w:rsidP="00502FDE"/>
    <w:sectPr w:rsidR="00251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A87"/>
    <w:multiLevelType w:val="hybridMultilevel"/>
    <w:tmpl w:val="37F8987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nsid w:val="15D3782D"/>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3">
    <w:nsid w:val="1AAF6806"/>
    <w:multiLevelType w:val="hybridMultilevel"/>
    <w:tmpl w:val="EC0C2512"/>
    <w:lvl w:ilvl="0" w:tplc="04050017">
      <w:start w:val="1"/>
      <w:numFmt w:val="lowerLetter"/>
      <w:lvlText w:val="%1)"/>
      <w:lvlJc w:val="left"/>
      <w:pPr>
        <w:ind w:left="785" w:hanging="360"/>
      </w:pPr>
    </w:lvl>
    <w:lvl w:ilvl="1" w:tplc="04050017">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nsid w:val="1BCD2E9B"/>
    <w:multiLevelType w:val="hybridMultilevel"/>
    <w:tmpl w:val="4F527C9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nsid w:val="2FB15088"/>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47624472"/>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572B57F2"/>
    <w:multiLevelType w:val="hybridMultilevel"/>
    <w:tmpl w:val="DB6EB406"/>
    <w:lvl w:ilvl="0" w:tplc="F578BF48">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86F6197"/>
    <w:multiLevelType w:val="hybridMultilevel"/>
    <w:tmpl w:val="6A9C5A52"/>
    <w:lvl w:ilvl="0" w:tplc="9A78618C">
      <w:start w:val="1"/>
      <w:numFmt w:val="lowerLetter"/>
      <w:lvlText w:val="%1)"/>
      <w:lvlJc w:val="left"/>
      <w:pPr>
        <w:ind w:left="785" w:hanging="360"/>
      </w:pPr>
      <w:rPr>
        <w:rFonts w:hint="default"/>
      </w:rPr>
    </w:lvl>
    <w:lvl w:ilvl="1" w:tplc="04050017">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632C6344"/>
    <w:multiLevelType w:val="hybridMultilevel"/>
    <w:tmpl w:val="C50C19CC"/>
    <w:lvl w:ilvl="0" w:tplc="9A72B720">
      <w:start w:val="1"/>
      <w:numFmt w:val="lowerLetter"/>
      <w:lvlText w:val="%1)"/>
      <w:lvlJc w:val="left"/>
      <w:pPr>
        <w:ind w:left="1210"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nsid w:val="6A022A26"/>
    <w:multiLevelType w:val="hybridMultilevel"/>
    <w:tmpl w:val="5C361BE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1">
    <w:nsid w:val="6AAF1A1F"/>
    <w:multiLevelType w:val="multilevel"/>
    <w:tmpl w:val="DAD231A6"/>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70786A80"/>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70DD2DF7"/>
    <w:multiLevelType w:val="hybridMultilevel"/>
    <w:tmpl w:val="2774172E"/>
    <w:lvl w:ilvl="0" w:tplc="450642B8">
      <w:start w:val="1"/>
      <w:numFmt w:val="lowerLetter"/>
      <w:lvlText w:val="%1)"/>
      <w:lvlJc w:val="left"/>
      <w:pPr>
        <w:ind w:left="785" w:hanging="360"/>
      </w:pPr>
      <w:rPr>
        <w:rFonts w:hint="default"/>
      </w:rPr>
    </w:lvl>
    <w:lvl w:ilvl="1" w:tplc="04050017">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nsid w:val="75A62F0E"/>
    <w:multiLevelType w:val="multilevel"/>
    <w:tmpl w:val="0405001D"/>
    <w:styleLink w:val="Styl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C076CD0"/>
    <w:multiLevelType w:val="hybridMultilevel"/>
    <w:tmpl w:val="8A460E5C"/>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nsid w:val="7D0E4B22"/>
    <w:multiLevelType w:val="hybridMultilevel"/>
    <w:tmpl w:val="2B5A72E2"/>
    <w:lvl w:ilvl="0" w:tplc="9A72B720">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11"/>
  </w:num>
  <w:num w:numId="4">
    <w:abstractNumId w:val="11"/>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0"/>
  </w:num>
  <w:num w:numId="28">
    <w:abstractNumId w:val="4"/>
  </w:num>
  <w:num w:numId="29">
    <w:abstractNumId w:val="10"/>
  </w:num>
  <w:num w:numId="30">
    <w:abstractNumId w:val="16"/>
  </w:num>
  <w:num w:numId="31">
    <w:abstractNumId w:val="9"/>
  </w:num>
  <w:num w:numId="32">
    <w:abstractNumId w:val="13"/>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02FDE"/>
    <w:rsid w:val="0001200D"/>
    <w:rsid w:val="001068AE"/>
    <w:rsid w:val="002431A0"/>
    <w:rsid w:val="00251C54"/>
    <w:rsid w:val="002C27A1"/>
    <w:rsid w:val="003454D6"/>
    <w:rsid w:val="003F24D0"/>
    <w:rsid w:val="00431792"/>
    <w:rsid w:val="00502FDE"/>
    <w:rsid w:val="00523B4B"/>
    <w:rsid w:val="006606EC"/>
    <w:rsid w:val="00663F45"/>
    <w:rsid w:val="00673A6A"/>
    <w:rsid w:val="006747D2"/>
    <w:rsid w:val="006A3D18"/>
    <w:rsid w:val="00713386"/>
    <w:rsid w:val="007419D9"/>
    <w:rsid w:val="0074692A"/>
    <w:rsid w:val="00764765"/>
    <w:rsid w:val="00795549"/>
    <w:rsid w:val="007B6571"/>
    <w:rsid w:val="007D39C3"/>
    <w:rsid w:val="00866431"/>
    <w:rsid w:val="008D2E95"/>
    <w:rsid w:val="00964A68"/>
    <w:rsid w:val="009A59EF"/>
    <w:rsid w:val="00A627C2"/>
    <w:rsid w:val="00AC7930"/>
    <w:rsid w:val="00AD2FAE"/>
    <w:rsid w:val="00AE00FB"/>
    <w:rsid w:val="00B42757"/>
    <w:rsid w:val="00B62183"/>
    <w:rsid w:val="00B74F6E"/>
    <w:rsid w:val="00B9115D"/>
    <w:rsid w:val="00C526E2"/>
    <w:rsid w:val="00C738CD"/>
    <w:rsid w:val="00D2017E"/>
    <w:rsid w:val="00D30F0A"/>
    <w:rsid w:val="00DA3FD6"/>
    <w:rsid w:val="00F47A6C"/>
    <w:rsid w:val="00FB3E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02FDE"/>
    <w:pPr>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rsid w:val="002C27A1"/>
    <w:pPr>
      <w:numPr>
        <w:numId w:val="1"/>
      </w:numPr>
    </w:pPr>
  </w:style>
  <w:style w:type="paragraph" w:customStyle="1" w:styleId="Styl2">
    <w:name w:val="Styl2"/>
    <w:basedOn w:val="Adresanaoblku"/>
    <w:autoRedefine/>
    <w:rsid w:val="003454D6"/>
    <w:pPr>
      <w:framePr w:w="7921" w:h="3045" w:hRule="exact" w:hSpace="142" w:wrap="around" w:vAnchor="page" w:hAnchor="text" w:x="2863" w:y="3218"/>
      <w:ind w:left="3402" w:firstLine="816"/>
    </w:pPr>
    <w:rPr>
      <w:b/>
    </w:rPr>
  </w:style>
  <w:style w:type="paragraph" w:styleId="Adresanaoblku">
    <w:name w:val="envelope address"/>
    <w:basedOn w:val="Normln"/>
    <w:rsid w:val="006747D2"/>
    <w:pPr>
      <w:framePr w:w="7920" w:h="1980" w:hRule="exact" w:hSpace="141" w:wrap="auto" w:hAnchor="page" w:xAlign="center" w:yAlign="bottom"/>
      <w:ind w:left="2880"/>
    </w:pPr>
    <w:rPr>
      <w:rFonts w:cs="Arial"/>
      <w:sz w:val="32"/>
      <w:szCs w:val="32"/>
    </w:rPr>
  </w:style>
  <w:style w:type="paragraph" w:styleId="AdresaHTML">
    <w:name w:val="HTML Address"/>
    <w:basedOn w:val="Normln"/>
    <w:rsid w:val="001068AE"/>
    <w:pPr>
      <w:tabs>
        <w:tab w:val="left" w:pos="5103"/>
      </w:tabs>
    </w:pPr>
    <w:rPr>
      <w:iCs/>
    </w:rPr>
  </w:style>
  <w:style w:type="paragraph" w:customStyle="1" w:styleId="StylStyl2PodtrenPedsazen015cm">
    <w:name w:val="Styl Styl2 + Podtržení Předsazení:  015 cm"/>
    <w:basedOn w:val="Styl2"/>
    <w:autoRedefine/>
    <w:rsid w:val="003454D6"/>
    <w:pPr>
      <w:framePr w:wrap="around"/>
      <w:ind w:hanging="86"/>
    </w:pPr>
    <w:rPr>
      <w:rFonts w:cs="Times New Roman"/>
      <w:bCs/>
      <w:sz w:val="24"/>
      <w:szCs w:val="24"/>
      <w:u w:val="single"/>
    </w:rPr>
  </w:style>
  <w:style w:type="paragraph" w:customStyle="1" w:styleId="Oddl">
    <w:name w:val="Oddíl"/>
    <w:basedOn w:val="Normln"/>
    <w:next w:val="Nadpisoddlu"/>
    <w:rsid w:val="00502FDE"/>
    <w:pPr>
      <w:keepNext/>
      <w:keepLines/>
      <w:spacing w:before="240"/>
      <w:jc w:val="center"/>
      <w:outlineLvl w:val="4"/>
    </w:pPr>
  </w:style>
  <w:style w:type="paragraph" w:customStyle="1" w:styleId="Nadpisoddlu">
    <w:name w:val="Nadpis oddílu"/>
    <w:basedOn w:val="Normln"/>
    <w:next w:val="Normln"/>
    <w:rsid w:val="00502FDE"/>
    <w:pPr>
      <w:keepNext/>
      <w:keepLines/>
      <w:jc w:val="center"/>
      <w:outlineLvl w:val="4"/>
    </w:pPr>
    <w:rPr>
      <w:b/>
    </w:rPr>
  </w:style>
  <w:style w:type="paragraph" w:customStyle="1" w:styleId="ST">
    <w:name w:val="ČÁST"/>
    <w:basedOn w:val="Normln"/>
    <w:next w:val="NADPISSTI"/>
    <w:rsid w:val="00502FDE"/>
    <w:pPr>
      <w:keepNext/>
      <w:keepLines/>
      <w:spacing w:before="240" w:after="120"/>
      <w:jc w:val="center"/>
      <w:outlineLvl w:val="1"/>
    </w:pPr>
    <w:rPr>
      <w:caps/>
    </w:rPr>
  </w:style>
  <w:style w:type="paragraph" w:customStyle="1" w:styleId="NADPISSTI">
    <w:name w:val="NADPIS ČÁSTI"/>
    <w:basedOn w:val="Normln"/>
    <w:next w:val="Normln"/>
    <w:rsid w:val="00502FDE"/>
    <w:pPr>
      <w:keepNext/>
      <w:keepLines/>
      <w:jc w:val="center"/>
      <w:outlineLvl w:val="1"/>
    </w:pPr>
    <w:rPr>
      <w:b/>
    </w:rPr>
  </w:style>
  <w:style w:type="paragraph" w:customStyle="1" w:styleId="ZKON">
    <w:name w:val="ZÁKON"/>
    <w:basedOn w:val="Normln"/>
    <w:next w:val="Normln"/>
    <w:rsid w:val="00502FDE"/>
    <w:pPr>
      <w:keepNext/>
      <w:keepLines/>
      <w:jc w:val="center"/>
      <w:outlineLvl w:val="0"/>
    </w:pPr>
    <w:rPr>
      <w:b/>
      <w:caps/>
    </w:rPr>
  </w:style>
  <w:style w:type="paragraph" w:customStyle="1" w:styleId="Textlnku">
    <w:name w:val="Text článku"/>
    <w:basedOn w:val="Normln"/>
    <w:rsid w:val="00502FDE"/>
    <w:pPr>
      <w:spacing w:before="240"/>
      <w:ind w:firstLine="425"/>
      <w:outlineLvl w:val="5"/>
    </w:pPr>
  </w:style>
  <w:style w:type="paragraph" w:customStyle="1" w:styleId="lnek">
    <w:name w:val="Článek"/>
    <w:basedOn w:val="Normln"/>
    <w:next w:val="Textodstavce"/>
    <w:rsid w:val="00502FDE"/>
    <w:pPr>
      <w:keepNext/>
      <w:keepLines/>
      <w:spacing w:before="240"/>
      <w:jc w:val="center"/>
      <w:outlineLvl w:val="5"/>
    </w:pPr>
  </w:style>
  <w:style w:type="paragraph" w:customStyle="1" w:styleId="Textbodu">
    <w:name w:val="Text bodu"/>
    <w:basedOn w:val="Normln"/>
    <w:rsid w:val="00502FDE"/>
    <w:pPr>
      <w:numPr>
        <w:ilvl w:val="2"/>
        <w:numId w:val="5"/>
      </w:numPr>
      <w:outlineLvl w:val="8"/>
    </w:pPr>
  </w:style>
  <w:style w:type="paragraph" w:customStyle="1" w:styleId="Textpsmene">
    <w:name w:val="Text písmene"/>
    <w:basedOn w:val="Normln"/>
    <w:rsid w:val="00502FDE"/>
    <w:pPr>
      <w:numPr>
        <w:ilvl w:val="1"/>
        <w:numId w:val="5"/>
      </w:numPr>
      <w:outlineLvl w:val="7"/>
    </w:pPr>
  </w:style>
  <w:style w:type="paragraph" w:customStyle="1" w:styleId="Textodstavce">
    <w:name w:val="Text odstavce"/>
    <w:basedOn w:val="Normln"/>
    <w:link w:val="TextodstavceChar"/>
    <w:rsid w:val="00502FDE"/>
    <w:pPr>
      <w:numPr>
        <w:numId w:val="5"/>
      </w:numPr>
      <w:tabs>
        <w:tab w:val="left" w:pos="851"/>
      </w:tabs>
      <w:spacing w:before="120" w:after="120"/>
      <w:outlineLvl w:val="6"/>
    </w:pPr>
  </w:style>
  <w:style w:type="paragraph" w:styleId="Textpoznpodarou">
    <w:name w:val="footnote text"/>
    <w:basedOn w:val="Normln"/>
    <w:link w:val="TextpoznpodarouChar"/>
    <w:semiHidden/>
    <w:rsid w:val="00502FDE"/>
    <w:pPr>
      <w:tabs>
        <w:tab w:val="left" w:pos="425"/>
      </w:tabs>
      <w:ind w:left="425" w:hanging="425"/>
    </w:pPr>
    <w:rPr>
      <w:sz w:val="20"/>
    </w:rPr>
  </w:style>
  <w:style w:type="paragraph" w:customStyle="1" w:styleId="Nadpislnku">
    <w:name w:val="Nadpis článku"/>
    <w:basedOn w:val="lnek"/>
    <w:next w:val="Textodstavce"/>
    <w:rsid w:val="00502FDE"/>
    <w:rPr>
      <w:b/>
    </w:rPr>
  </w:style>
  <w:style w:type="paragraph" w:styleId="Prosttext">
    <w:name w:val="Plain Text"/>
    <w:basedOn w:val="Normln"/>
    <w:rsid w:val="00502FDE"/>
    <w:rPr>
      <w:rFonts w:ascii="Courier New" w:hAnsi="Courier New"/>
      <w:sz w:val="20"/>
    </w:rPr>
  </w:style>
  <w:style w:type="character" w:customStyle="1" w:styleId="TextpoznpodarouChar">
    <w:name w:val="Text pozn. pod čarou Char"/>
    <w:link w:val="Textpoznpodarou"/>
    <w:rsid w:val="00502FDE"/>
    <w:rPr>
      <w:lang w:val="cs-CZ" w:eastAsia="cs-CZ" w:bidi="ar-SA"/>
    </w:rPr>
  </w:style>
  <w:style w:type="character" w:customStyle="1" w:styleId="TextodstavceChar">
    <w:name w:val="Text odstavce Char"/>
    <w:link w:val="Textodstavce"/>
    <w:rsid w:val="00502FDE"/>
    <w:rPr>
      <w:sz w:val="24"/>
    </w:rPr>
  </w:style>
  <w:style w:type="paragraph" w:customStyle="1" w:styleId="Textparagrafu">
    <w:name w:val="Text paragrafu"/>
    <w:basedOn w:val="Normln"/>
    <w:rsid w:val="00D2017E"/>
    <w:pPr>
      <w:spacing w:before="240"/>
      <w:ind w:firstLine="425"/>
      <w:outlineLvl w:val="5"/>
    </w:pPr>
  </w:style>
  <w:style w:type="paragraph" w:customStyle="1" w:styleId="Hlava">
    <w:name w:val="Hlava"/>
    <w:basedOn w:val="Normln"/>
    <w:next w:val="Normln"/>
    <w:rsid w:val="00764765"/>
    <w:pPr>
      <w:keepNext/>
      <w:keepLines/>
      <w:spacing w:before="240"/>
      <w:jc w:val="center"/>
      <w:outlineLvl w:val="2"/>
    </w:pPr>
  </w:style>
  <w:style w:type="paragraph" w:customStyle="1" w:styleId="Novelizanbod">
    <w:name w:val="Novelizační bod"/>
    <w:basedOn w:val="Normln"/>
    <w:next w:val="Normln"/>
    <w:rsid w:val="006606EC"/>
    <w:pPr>
      <w:keepNext/>
      <w:keepLines/>
      <w:numPr>
        <w:numId w:val="20"/>
      </w:numPr>
      <w:tabs>
        <w:tab w:val="left" w:pos="851"/>
      </w:tabs>
      <w:spacing w:before="480" w:after="120"/>
    </w:pPr>
  </w:style>
  <w:style w:type="paragraph" w:styleId="Textbubliny">
    <w:name w:val="Balloon Text"/>
    <w:basedOn w:val="Normln"/>
    <w:semiHidden/>
    <w:rsid w:val="00AD2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2750</Words>
  <Characters>16225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USNESENÍ PŘEDSTAVENSTVA ČESKÉ ADVOKÁTNÍ KOMORY </vt:lpstr>
    </vt:vector>
  </TitlesOfParts>
  <Company>CAK</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PŘEDSTAVENSTVA ČESKÉ ADVOKÁTNÍ KOMORY</dc:title>
  <dc:creator>-</dc:creator>
  <cp:lastModifiedBy>Šenfeldová</cp:lastModifiedBy>
  <cp:revision>5</cp:revision>
  <cp:lastPrinted>2007-10-01T10:17:00Z</cp:lastPrinted>
  <dcterms:created xsi:type="dcterms:W3CDTF">2015-02-09T10:52:00Z</dcterms:created>
  <dcterms:modified xsi:type="dcterms:W3CDTF">2015-04-14T11:42:00Z</dcterms:modified>
</cp:coreProperties>
</file>