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916" w:rsidRPr="00C6119F" w:rsidRDefault="00C6119F">
      <w:pPr>
        <w:rPr>
          <w:rFonts w:asciiTheme="majorHAnsi" w:hAnsiTheme="majorHAnsi"/>
          <w:b/>
          <w:sz w:val="20"/>
          <w:szCs w:val="20"/>
          <w:lang w:val="en-SG"/>
        </w:rPr>
      </w:pPr>
      <w:r w:rsidRPr="00C6119F">
        <w:rPr>
          <w:rFonts w:asciiTheme="majorHAnsi" w:hAnsiTheme="majorHAnsi"/>
          <w:b/>
          <w:sz w:val="20"/>
          <w:szCs w:val="20"/>
          <w:lang w:val="en-SG"/>
        </w:rPr>
        <w:t xml:space="preserve">Annex 2 – Text </w:t>
      </w:r>
    </w:p>
    <w:p w:rsidR="00C6119F" w:rsidRPr="00C6119F" w:rsidRDefault="00C6119F" w:rsidP="00C6119F">
      <w:pPr>
        <w:pStyle w:val="ListParagraph"/>
        <w:numPr>
          <w:ilvl w:val="0"/>
          <w:numId w:val="1"/>
        </w:numPr>
        <w:jc w:val="both"/>
        <w:rPr>
          <w:rFonts w:asciiTheme="majorHAnsi" w:hAnsiTheme="majorHAnsi" w:cs="Arial"/>
          <w:b/>
          <w:sz w:val="20"/>
          <w:szCs w:val="20"/>
          <w:u w:val="single"/>
          <w:lang w:val="en-US"/>
        </w:rPr>
      </w:pPr>
      <w:r w:rsidRPr="00C6119F">
        <w:rPr>
          <w:rFonts w:asciiTheme="majorHAnsi" w:hAnsiTheme="majorHAnsi" w:cs="Arial"/>
          <w:b/>
          <w:sz w:val="20"/>
          <w:szCs w:val="20"/>
          <w:u w:val="single"/>
          <w:lang w:val="en-US"/>
        </w:rPr>
        <w:t xml:space="preserve">Longform Social Media Post </w:t>
      </w:r>
      <w:r w:rsidR="00FB4417">
        <w:rPr>
          <w:rFonts w:asciiTheme="majorHAnsi" w:hAnsiTheme="majorHAnsi" w:cs="Arial"/>
          <w:b/>
          <w:sz w:val="20"/>
          <w:szCs w:val="20"/>
          <w:u w:val="single"/>
          <w:lang w:val="en-US"/>
        </w:rPr>
        <w:t xml:space="preserve">– </w:t>
      </w:r>
      <w:proofErr w:type="spellStart"/>
      <w:r w:rsidR="00FB4417">
        <w:rPr>
          <w:rFonts w:asciiTheme="majorHAnsi" w:hAnsiTheme="majorHAnsi" w:cs="Arial"/>
          <w:b/>
          <w:sz w:val="20"/>
          <w:szCs w:val="20"/>
          <w:u w:val="single"/>
          <w:lang w:val="en-US"/>
        </w:rPr>
        <w:t>Linkedin</w:t>
      </w:r>
      <w:proofErr w:type="spellEnd"/>
      <w:r w:rsidR="00FB4417">
        <w:rPr>
          <w:rFonts w:asciiTheme="majorHAnsi" w:hAnsiTheme="majorHAnsi" w:cs="Arial"/>
          <w:b/>
          <w:sz w:val="20"/>
          <w:szCs w:val="20"/>
          <w:u w:val="single"/>
          <w:lang w:val="en-US"/>
        </w:rPr>
        <w:t xml:space="preserve"> </w:t>
      </w:r>
      <w:r w:rsidR="00FB4417" w:rsidRPr="00C6119F">
        <w:rPr>
          <w:rFonts w:asciiTheme="majorHAnsi" w:hAnsiTheme="majorHAnsi" w:cs="Arial"/>
          <w:b/>
          <w:sz w:val="20"/>
          <w:szCs w:val="20"/>
          <w:u w:val="single"/>
          <w:lang w:val="en-US"/>
        </w:rPr>
        <w:t>(to be accompanied by graphics)</w:t>
      </w:r>
    </w:p>
    <w:p w:rsidR="00C6119F" w:rsidRPr="00C6119F" w:rsidRDefault="00C6119F" w:rsidP="00C6119F">
      <w:pPr>
        <w:pStyle w:val="ListParagraph"/>
        <w:ind w:left="1440"/>
        <w:jc w:val="both"/>
        <w:rPr>
          <w:rFonts w:asciiTheme="majorHAnsi" w:hAnsiTheme="majorHAnsi" w:cs="Arial"/>
          <w:sz w:val="20"/>
          <w:szCs w:val="20"/>
          <w:lang w:val="en-US"/>
        </w:rPr>
      </w:pPr>
    </w:p>
    <w:p w:rsidR="00FB4417" w:rsidRDefault="00FB4417" w:rsidP="00FB4417">
      <w:pPr>
        <w:numPr>
          <w:ilvl w:val="0"/>
          <w:numId w:val="2"/>
        </w:numPr>
        <w:autoSpaceDE w:val="0"/>
        <w:autoSpaceDN w:val="0"/>
        <w:adjustRightInd w:val="0"/>
        <w:spacing w:after="0" w:line="240" w:lineRule="auto"/>
        <w:ind w:left="360" w:hanging="360"/>
        <w:rPr>
          <w:rFonts w:ascii="Georgia" w:hAnsi="Georgia" w:cs="Georgia"/>
          <w:color w:val="000000"/>
          <w:sz w:val="20"/>
          <w:szCs w:val="20"/>
          <w:lang w:val="en-SG"/>
        </w:rPr>
      </w:pPr>
      <w:r>
        <w:rPr>
          <w:rFonts w:ascii="Georgia" w:hAnsi="Georgia" w:cs="Georgia"/>
          <w:color w:val="000000"/>
          <w:sz w:val="20"/>
          <w:szCs w:val="20"/>
          <w:lang w:val="en-SG"/>
        </w:rPr>
        <w:t xml:space="preserve">How does your firm resolve cross-border disputes? What influences your choices in settling international disputes? Express your views in the first-ever user-centric International Dispute Resolution Survey, commissioned by the Singapore Ministry of Law and conducted by the Singapore International Dispute Resolution Academy. Administered by PwC South East Asia Consulting, the Survey will benefit users, policymakers and other legal bodies as you dive deeper into understanding your corporation's dispute resolution needs. Click here to request a unique survey link to be sent to you! </w:t>
      </w:r>
      <w:hyperlink r:id="rId5" w:history="1">
        <w:r>
          <w:rPr>
            <w:rFonts w:ascii="Georgia" w:hAnsi="Georgia" w:cs="Georgia"/>
            <w:color w:val="0000FF"/>
            <w:sz w:val="20"/>
            <w:szCs w:val="20"/>
            <w:lang w:val="en-SG"/>
          </w:rPr>
          <w:t>https://pwc.to/2Wqgi78</w:t>
        </w:r>
      </w:hyperlink>
      <w:r>
        <w:rPr>
          <w:rFonts w:ascii="Georgia" w:hAnsi="Georgia" w:cs="Georgia"/>
          <w:color w:val="000000"/>
          <w:sz w:val="20"/>
          <w:szCs w:val="20"/>
          <w:lang w:val="en-SG"/>
        </w:rPr>
        <w:t xml:space="preserve"> @Singapore International Dispute Resolution Academy (SIDRA) </w:t>
      </w:r>
      <w:r>
        <w:rPr>
          <w:rFonts w:ascii="Georgia" w:hAnsi="Georgia" w:cs="Georgia"/>
          <w:color w:val="000000"/>
          <w:sz w:val="20"/>
          <w:szCs w:val="20"/>
          <w:lang w:val="en-SG"/>
        </w:rPr>
        <w:br/>
      </w:r>
    </w:p>
    <w:p w:rsidR="00FB4417" w:rsidRDefault="00FB4417" w:rsidP="00FB4417">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Georgia" w:hAnsi="Georgia" w:cs="Georgia"/>
          <w:color w:val="000000"/>
          <w:sz w:val="20"/>
          <w:szCs w:val="20"/>
          <w:lang w:val="en-SG"/>
        </w:rPr>
      </w:pPr>
      <w:r>
        <w:rPr>
          <w:rFonts w:ascii="Georgia" w:hAnsi="Georgia" w:cs="Georgia"/>
          <w:color w:val="000000"/>
          <w:sz w:val="20"/>
          <w:szCs w:val="20"/>
          <w:lang w:val="en-SG"/>
        </w:rPr>
        <w:t xml:space="preserve">We know that time is the most important commodity. Is resolving cross-border disputes weighing on your firm's productivity and efficiency? How do you manage it? Have your say in this by completing the International Dispute Resolution Survey commissioned by the Singapore Ministry of Law and conducted by SIDRA. This is the first-ever survey of its kind and is administered by PwC South East Asia Consulting. </w:t>
      </w:r>
      <w:hyperlink r:id="rId6" w:history="1">
        <w:r>
          <w:rPr>
            <w:rFonts w:ascii="Georgia" w:hAnsi="Georgia" w:cs="Georgia"/>
            <w:color w:val="0000FF"/>
            <w:sz w:val="20"/>
            <w:szCs w:val="20"/>
            <w:lang w:val="en-SG"/>
          </w:rPr>
          <w:t>https://pwc.to/2Wqgi78</w:t>
        </w:r>
      </w:hyperlink>
      <w:r>
        <w:rPr>
          <w:rFonts w:ascii="Georgia" w:hAnsi="Georgia" w:cs="Georgia"/>
          <w:color w:val="000000"/>
          <w:sz w:val="20"/>
          <w:szCs w:val="20"/>
          <w:lang w:val="en-SG"/>
        </w:rPr>
        <w:t xml:space="preserve"> @Singapore International Dispute Resolution Academy (SIDRA) </w:t>
      </w:r>
      <w:r>
        <w:rPr>
          <w:rFonts w:ascii="Georgia" w:hAnsi="Georgia" w:cs="Georgia"/>
          <w:color w:val="000000"/>
          <w:sz w:val="20"/>
          <w:szCs w:val="20"/>
          <w:lang w:val="en-SG"/>
        </w:rPr>
        <w:br/>
      </w:r>
    </w:p>
    <w:p w:rsidR="00C6119F" w:rsidRPr="00FB4417" w:rsidRDefault="00FB4417" w:rsidP="00FB4417">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Georgia" w:hAnsi="Georgia" w:cs="Georgia"/>
          <w:color w:val="000000"/>
          <w:sz w:val="20"/>
          <w:szCs w:val="20"/>
          <w:lang w:val="en-SG"/>
        </w:rPr>
      </w:pPr>
      <w:r w:rsidRPr="00FB4417">
        <w:rPr>
          <w:rFonts w:ascii="Georgia" w:hAnsi="Georgia" w:cs="Georgia"/>
          <w:color w:val="000000"/>
          <w:sz w:val="20"/>
          <w:szCs w:val="20"/>
          <w:lang w:val="en-SG"/>
        </w:rPr>
        <w:t xml:space="preserve">Resolving cross-border disputes can be a costly affair. How does your firm deal with it? Take part in the first-ever International Dispute Resolution Survey today. It could benefit you as policymakers and other legal bodies will dive deeper into understanding your corporation's dispute resolution needs. Click here to request a unique survey link to be sent to you! </w:t>
      </w:r>
      <w:hyperlink r:id="rId7" w:history="1">
        <w:r w:rsidRPr="00FB4417">
          <w:rPr>
            <w:rFonts w:ascii="Georgia" w:hAnsi="Georgia" w:cs="Georgia"/>
            <w:color w:val="000000"/>
            <w:sz w:val="20"/>
            <w:szCs w:val="20"/>
            <w:lang w:val="en-SG"/>
          </w:rPr>
          <w:t>https://pwc.to/2Wqgi78</w:t>
        </w:r>
      </w:hyperlink>
      <w:r w:rsidRPr="00FB4417">
        <w:rPr>
          <w:rFonts w:ascii="Georgia" w:hAnsi="Georgia" w:cs="Georgia"/>
          <w:color w:val="000000"/>
          <w:sz w:val="20"/>
          <w:szCs w:val="20"/>
          <w:lang w:val="en-SG"/>
        </w:rPr>
        <w:t xml:space="preserve"> @Singapore International Dispute Resolution Academy (SIDRA)</w:t>
      </w:r>
    </w:p>
    <w:p w:rsidR="00C6119F" w:rsidRPr="00C6119F" w:rsidRDefault="00C6119F" w:rsidP="00C6119F">
      <w:pPr>
        <w:pStyle w:val="ListParagraph"/>
        <w:ind w:left="360"/>
        <w:jc w:val="both"/>
        <w:rPr>
          <w:rFonts w:asciiTheme="majorHAnsi" w:hAnsiTheme="majorHAnsi" w:cs="Arial"/>
          <w:sz w:val="20"/>
          <w:szCs w:val="20"/>
          <w:lang w:val="en-US"/>
        </w:rPr>
      </w:pPr>
    </w:p>
    <w:p w:rsidR="00C6119F" w:rsidRPr="00C6119F" w:rsidRDefault="00C6119F" w:rsidP="00C6119F">
      <w:pPr>
        <w:pStyle w:val="ListParagraph"/>
        <w:numPr>
          <w:ilvl w:val="0"/>
          <w:numId w:val="1"/>
        </w:numPr>
        <w:jc w:val="both"/>
        <w:rPr>
          <w:rFonts w:asciiTheme="majorHAnsi" w:hAnsiTheme="majorHAnsi" w:cs="Arial"/>
          <w:b/>
          <w:sz w:val="20"/>
          <w:szCs w:val="20"/>
          <w:u w:val="single"/>
          <w:lang w:val="en-US"/>
        </w:rPr>
      </w:pPr>
      <w:proofErr w:type="spellStart"/>
      <w:r w:rsidRPr="00C6119F">
        <w:rPr>
          <w:rFonts w:asciiTheme="majorHAnsi" w:hAnsiTheme="majorHAnsi" w:cs="Arial"/>
          <w:b/>
          <w:sz w:val="20"/>
          <w:szCs w:val="20"/>
          <w:u w:val="single"/>
          <w:lang w:val="en-US"/>
        </w:rPr>
        <w:t>Shortform</w:t>
      </w:r>
      <w:proofErr w:type="spellEnd"/>
      <w:r w:rsidRPr="00C6119F">
        <w:rPr>
          <w:rFonts w:asciiTheme="majorHAnsi" w:hAnsiTheme="majorHAnsi" w:cs="Arial"/>
          <w:b/>
          <w:sz w:val="20"/>
          <w:szCs w:val="20"/>
          <w:u w:val="single"/>
          <w:lang w:val="en-US"/>
        </w:rPr>
        <w:t xml:space="preserve"> Social Media Blast</w:t>
      </w:r>
      <w:r w:rsidR="00FB4417">
        <w:rPr>
          <w:rFonts w:asciiTheme="majorHAnsi" w:hAnsiTheme="majorHAnsi" w:cs="Arial"/>
          <w:b/>
          <w:sz w:val="20"/>
          <w:szCs w:val="20"/>
          <w:u w:val="single"/>
          <w:lang w:val="en-US"/>
        </w:rPr>
        <w:t xml:space="preserve"> - Twitter</w:t>
      </w:r>
      <w:bookmarkStart w:id="0" w:name="_GoBack"/>
      <w:bookmarkEnd w:id="0"/>
      <w:r w:rsidRPr="00C6119F">
        <w:rPr>
          <w:rFonts w:asciiTheme="majorHAnsi" w:hAnsiTheme="majorHAnsi" w:cs="Arial"/>
          <w:b/>
          <w:sz w:val="20"/>
          <w:szCs w:val="20"/>
          <w:u w:val="single"/>
          <w:lang w:val="en-US"/>
        </w:rPr>
        <w:t xml:space="preserve"> (to be accompanied by graphics)</w:t>
      </w:r>
    </w:p>
    <w:p w:rsidR="00C6119F" w:rsidRPr="00C6119F" w:rsidRDefault="00C6119F" w:rsidP="00C6119F">
      <w:pPr>
        <w:pStyle w:val="ListParagraph"/>
        <w:ind w:left="360"/>
        <w:jc w:val="both"/>
        <w:rPr>
          <w:rFonts w:asciiTheme="majorHAnsi" w:hAnsiTheme="majorHAnsi" w:cs="Arial"/>
          <w:sz w:val="20"/>
          <w:szCs w:val="20"/>
          <w:lang w:val="en-US"/>
        </w:rPr>
      </w:pPr>
    </w:p>
    <w:p w:rsidR="00FB4417" w:rsidRDefault="00FB4417" w:rsidP="00FB4417">
      <w:pPr>
        <w:numPr>
          <w:ilvl w:val="0"/>
          <w:numId w:val="3"/>
        </w:numPr>
        <w:autoSpaceDE w:val="0"/>
        <w:autoSpaceDN w:val="0"/>
        <w:adjustRightInd w:val="0"/>
        <w:spacing w:after="0" w:line="240" w:lineRule="auto"/>
        <w:ind w:left="360" w:hanging="360"/>
        <w:rPr>
          <w:rFonts w:ascii="Tms Rmn" w:hAnsi="Tms Rmn" w:cs="Tms Rmn"/>
          <w:color w:val="000000"/>
          <w:sz w:val="24"/>
          <w:szCs w:val="24"/>
          <w:lang w:val="en-SG"/>
        </w:rPr>
      </w:pPr>
      <w:r>
        <w:rPr>
          <w:rFonts w:ascii="Georgia" w:hAnsi="Georgia" w:cs="Georgia"/>
          <w:color w:val="000000"/>
          <w:sz w:val="20"/>
          <w:szCs w:val="20"/>
          <w:lang w:val="en-SG"/>
        </w:rPr>
        <w:t>What influences your choices in settling international disputes? Share your views in the first-ever user-centric International Dispute Resolution Survey:</w:t>
      </w:r>
      <w:r>
        <w:rPr>
          <w:rFonts w:ascii="Tms Rmn" w:hAnsi="Tms Rmn" w:cs="Tms Rmn"/>
          <w:color w:val="000000"/>
          <w:sz w:val="24"/>
          <w:szCs w:val="24"/>
          <w:lang w:val="en-SG"/>
        </w:rPr>
        <w:t xml:space="preserve"> </w:t>
      </w:r>
      <w:hyperlink r:id="rId8" w:history="1">
        <w:r>
          <w:rPr>
            <w:rFonts w:ascii="Georgia" w:hAnsi="Georgia" w:cs="Georgia"/>
            <w:color w:val="0000FF"/>
            <w:sz w:val="20"/>
            <w:szCs w:val="20"/>
            <w:lang w:val="en-SG"/>
          </w:rPr>
          <w:t>https://pwc.to/2Wqgi78</w:t>
        </w:r>
      </w:hyperlink>
      <w:r>
        <w:rPr>
          <w:rFonts w:ascii="Tms Rmn" w:hAnsi="Tms Rmn" w:cs="Tms Rmn"/>
          <w:color w:val="000000"/>
          <w:sz w:val="24"/>
          <w:szCs w:val="24"/>
          <w:lang w:val="en-SG"/>
        </w:rPr>
        <w:t xml:space="preserve"> @</w:t>
      </w:r>
      <w:proofErr w:type="spellStart"/>
      <w:r>
        <w:rPr>
          <w:rFonts w:ascii="Tms Rmn" w:hAnsi="Tms Rmn" w:cs="Tms Rmn"/>
          <w:color w:val="000000"/>
          <w:sz w:val="24"/>
          <w:szCs w:val="24"/>
          <w:lang w:val="en-SG"/>
        </w:rPr>
        <w:t>SIDRASingapore</w:t>
      </w:r>
      <w:proofErr w:type="spellEnd"/>
      <w:r>
        <w:rPr>
          <w:rFonts w:ascii="Tms Rmn" w:hAnsi="Tms Rmn" w:cs="Tms Rmn"/>
          <w:color w:val="000000"/>
          <w:sz w:val="24"/>
          <w:szCs w:val="24"/>
          <w:lang w:val="en-SG"/>
        </w:rPr>
        <w:t xml:space="preserve"> </w:t>
      </w:r>
      <w:r>
        <w:rPr>
          <w:rFonts w:ascii="Tms Rmn" w:hAnsi="Tms Rmn" w:cs="Tms Rmn"/>
          <w:color w:val="000000"/>
          <w:sz w:val="24"/>
          <w:szCs w:val="24"/>
          <w:lang w:val="en-SG"/>
        </w:rPr>
        <w:br/>
      </w:r>
    </w:p>
    <w:p w:rsidR="00FB4417" w:rsidRDefault="00FB4417" w:rsidP="00FB4417">
      <w:pPr>
        <w:numPr>
          <w:ilvl w:val="0"/>
          <w:numId w:val="3"/>
        </w:numPr>
        <w:autoSpaceDE w:val="0"/>
        <w:autoSpaceDN w:val="0"/>
        <w:adjustRightInd w:val="0"/>
        <w:spacing w:after="0" w:line="240" w:lineRule="auto"/>
        <w:ind w:left="360" w:hanging="360"/>
        <w:rPr>
          <w:rFonts w:ascii="Georgia" w:hAnsi="Georgia" w:cs="Georgia"/>
          <w:color w:val="000000"/>
          <w:sz w:val="20"/>
          <w:szCs w:val="20"/>
          <w:lang w:val="en-SG"/>
        </w:rPr>
      </w:pPr>
      <w:r>
        <w:rPr>
          <w:rFonts w:ascii="Georgia" w:hAnsi="Georgia" w:cs="Georgia"/>
          <w:color w:val="000000"/>
          <w:sz w:val="20"/>
          <w:szCs w:val="20"/>
          <w:lang w:val="en-SG"/>
        </w:rPr>
        <w:t xml:space="preserve">Wish your firm has more options to settle international disputes? Tell us your views in the first-ever user-centric International Dispute Resolution Survey:  </w:t>
      </w:r>
      <w:hyperlink r:id="rId9" w:history="1">
        <w:r>
          <w:rPr>
            <w:rFonts w:ascii="Georgia" w:hAnsi="Georgia" w:cs="Georgia"/>
            <w:color w:val="0000FF"/>
            <w:sz w:val="20"/>
            <w:szCs w:val="20"/>
            <w:lang w:val="en-SG"/>
          </w:rPr>
          <w:t>https://pwc.to/2Wqgi78</w:t>
        </w:r>
      </w:hyperlink>
      <w:r>
        <w:rPr>
          <w:rFonts w:ascii="Georgia" w:hAnsi="Georgia" w:cs="Georgia"/>
          <w:color w:val="000000"/>
          <w:sz w:val="20"/>
          <w:szCs w:val="20"/>
          <w:lang w:val="en-SG"/>
        </w:rPr>
        <w:t xml:space="preserve">  @</w:t>
      </w:r>
      <w:proofErr w:type="spellStart"/>
      <w:r>
        <w:rPr>
          <w:rFonts w:ascii="Georgia" w:hAnsi="Georgia" w:cs="Georgia"/>
          <w:color w:val="000000"/>
          <w:sz w:val="20"/>
          <w:szCs w:val="20"/>
          <w:lang w:val="en-SG"/>
        </w:rPr>
        <w:t>SIDRASingapore</w:t>
      </w:r>
    </w:p>
    <w:p w:rsidR="00FB4417" w:rsidRDefault="00FB4417" w:rsidP="00FB4417">
      <w:pPr>
        <w:autoSpaceDE w:val="0"/>
        <w:autoSpaceDN w:val="0"/>
        <w:adjustRightInd w:val="0"/>
        <w:spacing w:after="0" w:line="240" w:lineRule="auto"/>
        <w:ind w:left="360"/>
        <w:rPr>
          <w:rFonts w:ascii="Georgia" w:hAnsi="Georgia" w:cs="Georgia"/>
          <w:color w:val="000000"/>
          <w:sz w:val="20"/>
          <w:szCs w:val="20"/>
          <w:lang w:val="en-SG"/>
        </w:rPr>
      </w:pPr>
      <w:proofErr w:type="spellEnd"/>
    </w:p>
    <w:p w:rsidR="00C6119F" w:rsidRPr="00FB4417" w:rsidRDefault="00FB4417" w:rsidP="00FB4417">
      <w:pPr>
        <w:numPr>
          <w:ilvl w:val="0"/>
          <w:numId w:val="3"/>
        </w:numPr>
        <w:autoSpaceDE w:val="0"/>
        <w:autoSpaceDN w:val="0"/>
        <w:adjustRightInd w:val="0"/>
        <w:spacing w:after="0" w:line="240" w:lineRule="auto"/>
        <w:ind w:left="360" w:hanging="360"/>
        <w:rPr>
          <w:rFonts w:ascii="Georgia" w:hAnsi="Georgia" w:cs="Georgia"/>
          <w:color w:val="000000"/>
          <w:sz w:val="20"/>
          <w:szCs w:val="20"/>
          <w:lang w:val="en-SG"/>
        </w:rPr>
      </w:pPr>
      <w:r w:rsidRPr="00FB4417">
        <w:rPr>
          <w:rFonts w:ascii="Georgia" w:hAnsi="Georgia" w:cs="Georgia"/>
          <w:color w:val="000000"/>
          <w:sz w:val="20"/>
          <w:szCs w:val="20"/>
          <w:lang w:val="en-SG"/>
        </w:rPr>
        <w:t xml:space="preserve">Is resolving cross-border disputes weighing on your firm's productivity and efficiency? Have your say in this by completing the International Dispute Resolution Survey by </w:t>
      </w:r>
      <w:proofErr w:type="spellStart"/>
      <w:r w:rsidRPr="00FB4417">
        <w:rPr>
          <w:rFonts w:ascii="Georgia" w:hAnsi="Georgia" w:cs="Georgia"/>
          <w:color w:val="000000"/>
          <w:sz w:val="20"/>
          <w:szCs w:val="20"/>
          <w:lang w:val="en-SG"/>
        </w:rPr>
        <w:t>SIDRA.Click</w:t>
      </w:r>
      <w:proofErr w:type="spellEnd"/>
      <w:r w:rsidRPr="00FB4417">
        <w:rPr>
          <w:rFonts w:ascii="Georgia" w:hAnsi="Georgia" w:cs="Georgia"/>
          <w:color w:val="000000"/>
          <w:sz w:val="20"/>
          <w:szCs w:val="20"/>
          <w:lang w:val="en-SG"/>
        </w:rPr>
        <w:t xml:space="preserve"> here to request a unique link to be sent to you. </w:t>
      </w:r>
      <w:hyperlink r:id="rId10" w:history="1">
        <w:r w:rsidRPr="00FB4417">
          <w:rPr>
            <w:rFonts w:ascii="Georgia" w:hAnsi="Georgia" w:cs="Georgia"/>
            <w:color w:val="2181FF"/>
            <w:sz w:val="20"/>
            <w:szCs w:val="20"/>
            <w:lang w:val="en-SG"/>
          </w:rPr>
          <w:t>https://pwc.to/2Wqgi78</w:t>
        </w:r>
      </w:hyperlink>
      <w:r w:rsidRPr="00FB4417">
        <w:rPr>
          <w:rFonts w:ascii="Georgia" w:hAnsi="Georgia" w:cs="Georgia"/>
          <w:color w:val="000000"/>
          <w:sz w:val="20"/>
          <w:szCs w:val="20"/>
          <w:lang w:val="en-SG"/>
        </w:rPr>
        <w:t xml:space="preserve"> @</w:t>
      </w:r>
      <w:proofErr w:type="spellStart"/>
      <w:r w:rsidRPr="00FB4417">
        <w:rPr>
          <w:rFonts w:ascii="Georgia" w:hAnsi="Georgia" w:cs="Georgia"/>
          <w:color w:val="000000"/>
          <w:sz w:val="20"/>
          <w:szCs w:val="20"/>
          <w:lang w:val="en-SG"/>
        </w:rPr>
        <w:t>SIDRASingapore</w:t>
      </w:r>
      <w:proofErr w:type="spellEnd"/>
    </w:p>
    <w:sectPr w:rsidR="00C6119F" w:rsidRPr="00FB4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478DB4C"/>
    <w:lvl w:ilvl="0">
      <w:numFmt w:val="bullet"/>
      <w:lvlText w:val="*"/>
      <w:lvlJc w:val="left"/>
    </w:lvl>
  </w:abstractNum>
  <w:abstractNum w:abstractNumId="1" w15:restartNumberingAfterBreak="0">
    <w:nsid w:val="72A45F0D"/>
    <w:multiLevelType w:val="hybridMultilevel"/>
    <w:tmpl w:val="8654C7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lvlOverride w:ilvl="0">
      <w:lvl w:ilvl="0">
        <w:numFmt w:val="bullet"/>
        <w:lvlText w:val=""/>
        <w:legacy w:legacy="1" w:legacySpace="0" w:legacyIndent="0"/>
        <w:lvlJc w:val="left"/>
        <w:rPr>
          <w:rFonts w:ascii="Symbol" w:hAnsi="Symbol" w:hint="default"/>
          <w:sz w:val="22"/>
        </w:rPr>
      </w:lvl>
    </w:lvlOverride>
  </w:num>
  <w:num w:numId="3">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9F"/>
    <w:rsid w:val="007A5916"/>
    <w:rsid w:val="00815BE4"/>
    <w:rsid w:val="00911926"/>
    <w:rsid w:val="00C6119F"/>
    <w:rsid w:val="00FB4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7EAD"/>
  <w15:chartTrackingRefBased/>
  <w15:docId w15:val="{2463F174-55D2-401A-8073-E6B03BCA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19F"/>
    <w:pPr>
      <w:spacing w:after="0" w:line="240" w:lineRule="auto"/>
      <w:ind w:left="720"/>
      <w:contextualSpacing/>
    </w:pPr>
    <w:rPr>
      <w:rFonts w:eastAsiaTheme="minorHAnsi"/>
      <w:sz w:val="24"/>
      <w:szCs w:val="24"/>
      <w:lang w:val="en-SG" w:eastAsia="en-US"/>
    </w:rPr>
  </w:style>
  <w:style w:type="character" w:styleId="Hyperlink">
    <w:name w:val="Hyperlink"/>
    <w:basedOn w:val="DefaultParagraphFont"/>
    <w:uiPriority w:val="99"/>
    <w:unhideWhenUsed/>
    <w:rsid w:val="00C611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wc.to/2Wqgi78" TargetMode="External"/><Relationship Id="rId3" Type="http://schemas.openxmlformats.org/officeDocument/2006/relationships/settings" Target="settings.xml"/><Relationship Id="rId7" Type="http://schemas.openxmlformats.org/officeDocument/2006/relationships/hyperlink" Target="https://pwc.to/2Wqgi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wc.to/2Wqgi78" TargetMode="External"/><Relationship Id="rId11" Type="http://schemas.openxmlformats.org/officeDocument/2006/relationships/fontTable" Target="fontTable.xml"/><Relationship Id="rId5" Type="http://schemas.openxmlformats.org/officeDocument/2006/relationships/hyperlink" Target="https://pwc.to/2Wqgi78" TargetMode="External"/><Relationship Id="rId10" Type="http://schemas.openxmlformats.org/officeDocument/2006/relationships/hyperlink" Target="https://pwc.to/2Wqgi78" TargetMode="External"/><Relationship Id="rId4" Type="http://schemas.openxmlformats.org/officeDocument/2006/relationships/webSettings" Target="webSettings.xml"/><Relationship Id="rId9" Type="http://schemas.openxmlformats.org/officeDocument/2006/relationships/hyperlink" Target="https://pwc.to/2Wqgi78"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PwC</dc:creator>
  <cp:keywords/>
  <dc:description/>
  <cp:lastModifiedBy>PwC</cp:lastModifiedBy>
  <cp:revision>2</cp:revision>
  <dcterms:created xsi:type="dcterms:W3CDTF">2019-03-25T08:31:00Z</dcterms:created>
  <dcterms:modified xsi:type="dcterms:W3CDTF">2019-03-26T12:14:00Z</dcterms:modified>
</cp:coreProperties>
</file>