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FC3" w:rsidRPr="008B5DB2" w:rsidRDefault="00F04FC3" w:rsidP="00F04FC3">
      <w:pPr>
        <w:pStyle w:val="Nvrh"/>
        <w:rPr>
          <w:b/>
        </w:rPr>
      </w:pPr>
      <w:r w:rsidRPr="008B5DB2">
        <w:rPr>
          <w:b/>
        </w:rPr>
        <w:t>3</w:t>
      </w:r>
    </w:p>
    <w:p w:rsidR="00A731FE" w:rsidRPr="008B5DB2" w:rsidRDefault="00A731FE" w:rsidP="00A731FE">
      <w:pPr>
        <w:spacing w:line="276" w:lineRule="auto"/>
        <w:jc w:val="both"/>
        <w:outlineLvl w:val="0"/>
      </w:pPr>
    </w:p>
    <w:p w:rsidR="005A7BBB" w:rsidRPr="008B5DB2" w:rsidRDefault="005A7BBB" w:rsidP="004B23DC">
      <w:pPr>
        <w:pStyle w:val="VYHLKA"/>
        <w:rPr>
          <w:rFonts w:ascii="Times New Roman" w:hAnsi="Times New Roman" w:cs="Times New Roman"/>
          <w:sz w:val="24"/>
          <w:szCs w:val="24"/>
        </w:rPr>
      </w:pPr>
      <w:r w:rsidRPr="008B5DB2">
        <w:rPr>
          <w:rFonts w:ascii="Times New Roman" w:hAnsi="Times New Roman" w:cs="Times New Roman"/>
          <w:sz w:val="24"/>
          <w:szCs w:val="24"/>
        </w:rPr>
        <w:t>RÉSOLUTION DU CONSEIL DE L'ORDRE TCHÈQUE DES aVOCATS</w:t>
      </w:r>
    </w:p>
    <w:p w:rsidR="005A7BBB" w:rsidRPr="008B5DB2" w:rsidRDefault="005A7BBB" w:rsidP="005A7BBB">
      <w:pPr>
        <w:rPr>
          <w:lang w:eastAsia="en-US" w:bidi="ar-SA"/>
        </w:rPr>
      </w:pPr>
    </w:p>
    <w:p w:rsidR="005A7BBB" w:rsidRPr="008B5DB2" w:rsidRDefault="005A7BBB" w:rsidP="004B23DC">
      <w:pPr>
        <w:spacing w:line="276" w:lineRule="auto"/>
        <w:jc w:val="center"/>
        <w:rPr>
          <w:bCs/>
        </w:rPr>
      </w:pPr>
      <w:r w:rsidRPr="008B5DB2">
        <w:rPr>
          <w:bCs/>
        </w:rPr>
        <w:t>du 15 octobre 2019,</w:t>
      </w:r>
    </w:p>
    <w:p w:rsidR="005A7BBB" w:rsidRPr="00D7230A" w:rsidRDefault="005A7BBB" w:rsidP="004B23DC">
      <w:pPr>
        <w:pStyle w:val="nadpisvyhlky"/>
        <w:rPr>
          <w:rFonts w:ascii="Times New Roman" w:hAnsi="Times New Roman" w:cs="Times New Roman"/>
          <w:iCs/>
          <w:sz w:val="24"/>
          <w:szCs w:val="24"/>
        </w:rPr>
      </w:pPr>
      <w:bookmarkStart w:id="0" w:name="_Hlk22114189"/>
      <w:r w:rsidRPr="008B5DB2">
        <w:rPr>
          <w:rFonts w:ascii="Times New Roman" w:hAnsi="Times New Roman" w:cs="Times New Roman"/>
          <w:sz w:val="24"/>
          <w:szCs w:val="24"/>
        </w:rPr>
        <w:t>modifiant la résolution du Conseil d</w:t>
      </w:r>
      <w:r w:rsidR="00F15B3F" w:rsidRPr="008B5DB2">
        <w:rPr>
          <w:rFonts w:ascii="Times New Roman" w:hAnsi="Times New Roman" w:cs="Times New Roman"/>
          <w:sz w:val="24"/>
          <w:szCs w:val="24"/>
        </w:rPr>
        <w:t>e l'Ordre tchèque des avocats n°</w:t>
      </w:r>
      <w:r w:rsidRPr="008B5DB2">
        <w:rPr>
          <w:rFonts w:ascii="Times New Roman" w:hAnsi="Times New Roman" w:cs="Times New Roman"/>
          <w:sz w:val="24"/>
          <w:szCs w:val="24"/>
        </w:rPr>
        <w:t xml:space="preserve"> 7/2004 du Journal officiel </w:t>
      </w:r>
      <w:r w:rsidR="009736DD" w:rsidRPr="008B5DB2">
        <w:rPr>
          <w:rFonts w:ascii="Times New Roman" w:hAnsi="Times New Roman" w:cs="Times New Roman"/>
          <w:sz w:val="24"/>
          <w:szCs w:val="24"/>
        </w:rPr>
        <w:t xml:space="preserve">sur </w:t>
      </w:r>
      <w:r w:rsidR="009736DD" w:rsidRPr="00D7230A">
        <w:rPr>
          <w:rFonts w:ascii="Times New Roman" w:hAnsi="Times New Roman" w:cs="Times New Roman"/>
          <w:iCs/>
          <w:sz w:val="24"/>
          <w:szCs w:val="24"/>
        </w:rPr>
        <w:t>l</w:t>
      </w:r>
      <w:r w:rsidR="00F15B3F" w:rsidRPr="00D7230A">
        <w:rPr>
          <w:rFonts w:ascii="Times New Roman" w:hAnsi="Times New Roman" w:cs="Times New Roman"/>
          <w:iCs/>
          <w:sz w:val="24"/>
          <w:szCs w:val="24"/>
        </w:rPr>
        <w:t>a garde d</w:t>
      </w:r>
      <w:r w:rsidR="006F42E8" w:rsidRPr="00D7230A">
        <w:rPr>
          <w:rFonts w:ascii="Times New Roman" w:hAnsi="Times New Roman" w:cs="Times New Roman"/>
          <w:iCs/>
          <w:sz w:val="24"/>
          <w:szCs w:val="24"/>
        </w:rPr>
        <w:t xml:space="preserve">'argent, de valeurs mobilières </w:t>
      </w:r>
      <w:r w:rsidR="009736DD" w:rsidRPr="00D7230A">
        <w:rPr>
          <w:rFonts w:ascii="Times New Roman" w:hAnsi="Times New Roman" w:cs="Times New Roman"/>
          <w:iCs/>
          <w:sz w:val="24"/>
          <w:szCs w:val="24"/>
        </w:rPr>
        <w:t xml:space="preserve">ou d'autres biens d'un client par un avocat, telle que modifiée par </w:t>
      </w:r>
      <w:r w:rsidR="006F42E8" w:rsidRPr="00D7230A">
        <w:rPr>
          <w:rFonts w:ascii="Times New Roman" w:hAnsi="Times New Roman" w:cs="Times New Roman"/>
          <w:iCs/>
          <w:sz w:val="24"/>
          <w:szCs w:val="24"/>
        </w:rPr>
        <w:t>la règlementation professionnelle adoptée ultérieurement</w:t>
      </w:r>
    </w:p>
    <w:p w:rsidR="00690E90" w:rsidRPr="008B5DB2" w:rsidRDefault="00690E90" w:rsidP="00690E90">
      <w:pPr>
        <w:rPr>
          <w:lang w:eastAsia="en-US" w:bidi="ar-SA"/>
        </w:rPr>
      </w:pPr>
    </w:p>
    <w:bookmarkEnd w:id="0"/>
    <w:p w:rsidR="001B0D1A" w:rsidRPr="008B5DB2" w:rsidRDefault="001B0D1A" w:rsidP="004B23DC">
      <w:pPr>
        <w:spacing w:line="276" w:lineRule="auto"/>
      </w:pPr>
      <w:r w:rsidRPr="008B5DB2">
        <w:t xml:space="preserve">     </w:t>
      </w:r>
    </w:p>
    <w:p w:rsidR="006F42E8" w:rsidRPr="008B5DB2" w:rsidRDefault="006F42E8" w:rsidP="004B23DC">
      <w:pPr>
        <w:spacing w:line="276" w:lineRule="auto"/>
        <w:ind w:firstLine="708"/>
        <w:jc w:val="both"/>
      </w:pPr>
      <w:r w:rsidRPr="008B5DB2">
        <w:t>Conformément à l'article 44, alinéa 4, lettre b) et à l’article 56a, l’alinéa 5 de la loi n° 85/1996 du Recueil de lois sur la profession d’avocat telle que modifiée par la règlementation adoptée ultérieurement, le Conseil de l</w:t>
      </w:r>
      <w:r w:rsidRPr="008B5DB2">
        <w:rPr>
          <w:rFonts w:ascii="Calibri" w:hAnsi="Calibri"/>
        </w:rPr>
        <w:t>'</w:t>
      </w:r>
      <w:r w:rsidRPr="008B5DB2">
        <w:t>Ordre tchèque des avocats a pris la résolution suivante</w:t>
      </w:r>
      <w:r w:rsidR="004067E6">
        <w:t>:</w:t>
      </w:r>
    </w:p>
    <w:p w:rsidR="00752B08" w:rsidRPr="008B5DB2" w:rsidRDefault="004067E6" w:rsidP="00645312">
      <w:pPr>
        <w:pStyle w:val="lnek"/>
      </w:pPr>
      <w:r w:rsidRPr="00D26860">
        <w:t xml:space="preserve">Art. </w:t>
      </w:r>
      <w:r w:rsidR="001B0D1A" w:rsidRPr="008B5DB2">
        <w:t xml:space="preserve"> I</w:t>
      </w:r>
    </w:p>
    <w:p w:rsidR="006F42E8" w:rsidRPr="008B5DB2" w:rsidRDefault="006F42E8" w:rsidP="005E4A32">
      <w:pPr>
        <w:pStyle w:val="Nadpislnku"/>
      </w:pPr>
      <w:r w:rsidRPr="008B5DB2">
        <w:t xml:space="preserve">Modification de la résolution n° 7/2004 du Journal officiel </w:t>
      </w:r>
    </w:p>
    <w:p w:rsidR="006F42E8" w:rsidRPr="008B5DB2" w:rsidRDefault="006F42E8" w:rsidP="00F15B3F">
      <w:pPr>
        <w:pStyle w:val="nadpisvyhlky"/>
        <w:rPr>
          <w:rFonts w:ascii="Times New Roman" w:hAnsi="Times New Roman" w:cs="Times New Roman"/>
          <w:b w:val="0"/>
          <w:sz w:val="24"/>
          <w:szCs w:val="24"/>
        </w:rPr>
      </w:pPr>
      <w:r w:rsidRPr="008B5DB2">
        <w:rPr>
          <w:rFonts w:ascii="Times New Roman" w:hAnsi="Times New Roman" w:cs="Times New Roman"/>
          <w:b w:val="0"/>
          <w:sz w:val="24"/>
          <w:szCs w:val="24"/>
        </w:rPr>
        <w:t>À l'article 2b, alinéa 1 de la résolution</w:t>
      </w:r>
      <w:r w:rsidR="00F15B3F" w:rsidRPr="008B5DB2">
        <w:rPr>
          <w:rFonts w:ascii="Times New Roman" w:hAnsi="Times New Roman" w:cs="Times New Roman"/>
          <w:b w:val="0"/>
          <w:sz w:val="24"/>
          <w:szCs w:val="24"/>
        </w:rPr>
        <w:t xml:space="preserve"> du</w:t>
      </w:r>
      <w:r w:rsidR="00F15B3F" w:rsidRPr="008B5DB2">
        <w:t xml:space="preserve"> </w:t>
      </w:r>
      <w:r w:rsidR="00F15B3F" w:rsidRPr="008B5DB2">
        <w:rPr>
          <w:rFonts w:ascii="Times New Roman" w:hAnsi="Times New Roman" w:cs="Times New Roman"/>
          <w:b w:val="0"/>
          <w:sz w:val="24"/>
          <w:szCs w:val="24"/>
        </w:rPr>
        <w:t>Conseil de l'Ordre tchèque des avocats</w:t>
      </w:r>
      <w:r w:rsidRPr="008B5DB2">
        <w:rPr>
          <w:b w:val="0"/>
        </w:rPr>
        <w:t xml:space="preserve"> </w:t>
      </w:r>
      <w:r w:rsidR="00F15B3F" w:rsidRPr="008B5DB2">
        <w:rPr>
          <w:rFonts w:ascii="Times New Roman" w:hAnsi="Times New Roman" w:cs="Times New Roman"/>
          <w:b w:val="0"/>
          <w:sz w:val="24"/>
          <w:szCs w:val="24"/>
        </w:rPr>
        <w:t>n° 7/2004 du Journal officiel sur la garde d'argent, de valeurs mobilières ou d'autres biens d'un client par un avocat, modifiée par la résolution du</w:t>
      </w:r>
      <w:r w:rsidR="00F15B3F" w:rsidRPr="008B5DB2">
        <w:t xml:space="preserve"> </w:t>
      </w:r>
      <w:r w:rsidR="00F15B3F" w:rsidRPr="008B5DB2">
        <w:rPr>
          <w:rFonts w:ascii="Times New Roman" w:hAnsi="Times New Roman" w:cs="Times New Roman"/>
          <w:b w:val="0"/>
          <w:sz w:val="24"/>
          <w:szCs w:val="24"/>
        </w:rPr>
        <w:t>Conseil de l'Ordre tchèque des avocats</w:t>
      </w:r>
      <w:r w:rsidR="00F15B3F" w:rsidRPr="008B5DB2">
        <w:rPr>
          <w:b w:val="0"/>
        </w:rPr>
        <w:t xml:space="preserve"> </w:t>
      </w:r>
      <w:r w:rsidR="00F15B3F" w:rsidRPr="008B5DB2">
        <w:rPr>
          <w:rFonts w:ascii="Times New Roman" w:hAnsi="Times New Roman" w:cs="Times New Roman"/>
          <w:b w:val="0"/>
          <w:sz w:val="24"/>
          <w:szCs w:val="24"/>
        </w:rPr>
        <w:t>n° 3/2008 du Journal officiel, la résolution du</w:t>
      </w:r>
      <w:r w:rsidR="00F15B3F" w:rsidRPr="008B5DB2">
        <w:t xml:space="preserve"> </w:t>
      </w:r>
      <w:r w:rsidR="00F15B3F" w:rsidRPr="008B5DB2">
        <w:rPr>
          <w:rFonts w:ascii="Times New Roman" w:hAnsi="Times New Roman" w:cs="Times New Roman"/>
          <w:b w:val="0"/>
          <w:sz w:val="24"/>
          <w:szCs w:val="24"/>
        </w:rPr>
        <w:t>Conseil de l'Ordre tchèque des avocats</w:t>
      </w:r>
      <w:r w:rsidR="00F15B3F" w:rsidRPr="008B5DB2">
        <w:rPr>
          <w:b w:val="0"/>
        </w:rPr>
        <w:t xml:space="preserve"> </w:t>
      </w:r>
      <w:r w:rsidR="00F15B3F" w:rsidRPr="008B5DB2">
        <w:rPr>
          <w:rFonts w:ascii="Times New Roman" w:hAnsi="Times New Roman" w:cs="Times New Roman"/>
          <w:b w:val="0"/>
          <w:sz w:val="24"/>
          <w:szCs w:val="24"/>
        </w:rPr>
        <w:t>n° 2/2012 du Journal officiel et la résolution du</w:t>
      </w:r>
      <w:r w:rsidR="00F15B3F" w:rsidRPr="008B5DB2">
        <w:t xml:space="preserve"> </w:t>
      </w:r>
      <w:r w:rsidR="00F15B3F" w:rsidRPr="008B5DB2">
        <w:rPr>
          <w:rFonts w:ascii="Times New Roman" w:hAnsi="Times New Roman" w:cs="Times New Roman"/>
          <w:b w:val="0"/>
          <w:sz w:val="24"/>
          <w:szCs w:val="24"/>
        </w:rPr>
        <w:t>Conseil de l'Ordre tchèque des avocats</w:t>
      </w:r>
      <w:r w:rsidR="00F15B3F" w:rsidRPr="008B5DB2">
        <w:rPr>
          <w:b w:val="0"/>
        </w:rPr>
        <w:t xml:space="preserve"> </w:t>
      </w:r>
      <w:r w:rsidR="00F15B3F" w:rsidRPr="008B5DB2">
        <w:rPr>
          <w:rFonts w:ascii="Times New Roman" w:hAnsi="Times New Roman" w:cs="Times New Roman"/>
          <w:b w:val="0"/>
          <w:sz w:val="24"/>
          <w:szCs w:val="24"/>
        </w:rPr>
        <w:t xml:space="preserve">n° 1/2015 du Journal officiel les lettres c) </w:t>
      </w:r>
      <w:r w:rsidR="00D7230A">
        <w:rPr>
          <w:rFonts w:ascii="Times New Roman" w:hAnsi="Times New Roman" w:cs="Times New Roman"/>
          <w:b w:val="0"/>
          <w:sz w:val="24"/>
          <w:szCs w:val="24"/>
        </w:rPr>
        <w:t>et</w:t>
      </w:r>
      <w:r w:rsidR="00F15B3F" w:rsidRPr="008B5D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46E20">
        <w:rPr>
          <w:rFonts w:ascii="Times New Roman" w:hAnsi="Times New Roman" w:cs="Times New Roman"/>
          <w:b w:val="0"/>
          <w:sz w:val="24"/>
          <w:szCs w:val="24"/>
        </w:rPr>
        <w:t>d</w:t>
      </w:r>
      <w:r w:rsidR="00F15B3F" w:rsidRPr="008B5DB2">
        <w:rPr>
          <w:rFonts w:ascii="Times New Roman" w:hAnsi="Times New Roman" w:cs="Times New Roman"/>
          <w:b w:val="0"/>
          <w:sz w:val="24"/>
          <w:szCs w:val="24"/>
        </w:rPr>
        <w:t>) sont ajoutées, qui se lisent comme suit:</w:t>
      </w:r>
    </w:p>
    <w:p w:rsidR="00A731FE" w:rsidRPr="008B5DB2" w:rsidRDefault="00A731FE" w:rsidP="00A731FE">
      <w:pPr>
        <w:rPr>
          <w:lang w:eastAsia="en-US" w:bidi="ar-SA"/>
        </w:rPr>
      </w:pPr>
    </w:p>
    <w:p w:rsidR="006F42E8" w:rsidRPr="008B5DB2" w:rsidRDefault="008B5DB2" w:rsidP="00A731FE">
      <w:pPr>
        <w:rPr>
          <w:lang w:eastAsia="en-US" w:bidi="ar-SA"/>
        </w:rPr>
      </w:pPr>
      <w:r>
        <w:rPr>
          <w:lang w:eastAsia="en-US" w:bidi="ar-SA"/>
        </w:rPr>
        <w:t>"</w:t>
      </w:r>
      <w:r w:rsidR="00A731FE" w:rsidRPr="008B5DB2">
        <w:rPr>
          <w:lang w:eastAsia="en-US" w:bidi="ar-SA"/>
        </w:rPr>
        <w:t xml:space="preserve">c) </w:t>
      </w:r>
      <w:r w:rsidR="006F42E8" w:rsidRPr="008B5DB2">
        <w:rPr>
          <w:lang w:eastAsia="en-US" w:bidi="ar-SA"/>
        </w:rPr>
        <w:t xml:space="preserve">le numéro de compte sur lequel les fonds du client ont été déposés </w:t>
      </w:r>
    </w:p>
    <w:p w:rsidR="006F42E8" w:rsidRPr="008B5DB2" w:rsidRDefault="00665E34" w:rsidP="00665E34">
      <w:pPr>
        <w:jc w:val="both"/>
        <w:rPr>
          <w:lang w:eastAsia="en-US" w:bidi="ar-SA"/>
        </w:rPr>
      </w:pPr>
      <w:r w:rsidRPr="008B5DB2">
        <w:rPr>
          <w:lang w:eastAsia="en-US" w:bidi="ar-SA"/>
        </w:rPr>
        <w:t>d</w:t>
      </w:r>
      <w:r w:rsidR="00645312" w:rsidRPr="008B5DB2">
        <w:rPr>
          <w:lang w:eastAsia="en-US" w:bidi="ar-SA"/>
        </w:rPr>
        <w:t xml:space="preserve">) </w:t>
      </w:r>
      <w:r w:rsidR="006F42E8" w:rsidRPr="008B5DB2">
        <w:rPr>
          <w:lang w:eastAsia="en-US" w:bidi="ar-SA"/>
        </w:rPr>
        <w:t xml:space="preserve">date de réception des fonds du client déposés pour la garde dans le cas d'une </w:t>
      </w:r>
      <w:r w:rsidR="00372FF2" w:rsidRPr="008B5DB2">
        <w:rPr>
          <w:lang w:eastAsia="en-US" w:bidi="ar-SA"/>
        </w:rPr>
        <w:t xml:space="preserve">opération </w:t>
      </w:r>
      <w:r w:rsidR="006F42E8" w:rsidRPr="008B5DB2">
        <w:rPr>
          <w:lang w:eastAsia="en-US" w:bidi="ar-SA"/>
        </w:rPr>
        <w:t>récurrente, la date de réception de la première</w:t>
      </w:r>
      <w:r w:rsidR="00372FF2" w:rsidRPr="008B5DB2">
        <w:rPr>
          <w:lang w:eastAsia="en-US" w:bidi="ar-SA"/>
        </w:rPr>
        <w:t xml:space="preserve"> opération</w:t>
      </w:r>
      <w:r w:rsidR="008B5DB2">
        <w:rPr>
          <w:lang w:eastAsia="en-US" w:bidi="ar-SA"/>
        </w:rPr>
        <w:t>"</w:t>
      </w:r>
      <w:r w:rsidR="006F42E8" w:rsidRPr="008B5DB2">
        <w:rPr>
          <w:lang w:eastAsia="en-US" w:bidi="ar-SA"/>
        </w:rPr>
        <w:t>.</w:t>
      </w:r>
    </w:p>
    <w:p w:rsidR="001B0D1A" w:rsidRPr="008B5DB2" w:rsidRDefault="004067E6" w:rsidP="00645312">
      <w:pPr>
        <w:pStyle w:val="lnek"/>
      </w:pPr>
      <w:r w:rsidRPr="00D26860">
        <w:t xml:space="preserve">Art. </w:t>
      </w:r>
      <w:r w:rsidR="001B0D1A" w:rsidRPr="008B5DB2">
        <w:t xml:space="preserve"> II</w:t>
      </w:r>
    </w:p>
    <w:p w:rsidR="005A7BBB" w:rsidRPr="008B5DB2" w:rsidRDefault="005A7BBB" w:rsidP="005E4A32">
      <w:pPr>
        <w:pStyle w:val="Nadpislnku"/>
      </w:pPr>
      <w:r w:rsidRPr="008B5DB2">
        <w:t xml:space="preserve">Prise d'effet  </w:t>
      </w:r>
    </w:p>
    <w:p w:rsidR="00D7230A" w:rsidRPr="00C16917" w:rsidRDefault="00D7230A" w:rsidP="00D7230A">
      <w:pPr>
        <w:pStyle w:val="Textlnku"/>
      </w:pPr>
      <w:r w:rsidRPr="00C16917">
        <w:t>La présente résolution prend effet le trentième jour suivant sa publication au Journal officiel de l'Ordre des avocats tchèque.</w:t>
      </w:r>
    </w:p>
    <w:p w:rsidR="00914953" w:rsidRPr="008B5DB2" w:rsidRDefault="00914953" w:rsidP="00914953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14953" w:rsidRPr="008B5DB2" w:rsidRDefault="00914953" w:rsidP="00914953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14953" w:rsidRPr="008B5DB2" w:rsidRDefault="00914953" w:rsidP="00914953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B5DB2">
        <w:rPr>
          <w:rFonts w:ascii="Times New Roman" w:hAnsi="Times New Roman" w:cs="Times New Roman"/>
          <w:sz w:val="24"/>
          <w:szCs w:val="24"/>
        </w:rPr>
        <w:t xml:space="preserve">JUDr. </w:t>
      </w:r>
      <w:r w:rsidR="00BD190E" w:rsidRPr="008B5DB2">
        <w:rPr>
          <w:rFonts w:ascii="Times New Roman" w:hAnsi="Times New Roman" w:cs="Times New Roman"/>
          <w:sz w:val="24"/>
          <w:szCs w:val="24"/>
        </w:rPr>
        <w:t>Vladimír Jirousek</w:t>
      </w:r>
      <w:r w:rsidRPr="008B5DB2">
        <w:rPr>
          <w:rFonts w:ascii="Times New Roman" w:hAnsi="Times New Roman" w:cs="Times New Roman"/>
          <w:sz w:val="24"/>
          <w:szCs w:val="24"/>
        </w:rPr>
        <w:t xml:space="preserve">, </w:t>
      </w:r>
      <w:r w:rsidR="006F42E8" w:rsidRPr="008B5DB2">
        <w:rPr>
          <w:rFonts w:ascii="Times New Roman" w:hAnsi="Times New Roman" w:cs="Times New Roman"/>
          <w:sz w:val="24"/>
          <w:szCs w:val="24"/>
        </w:rPr>
        <w:t>signé de sa main</w:t>
      </w:r>
    </w:p>
    <w:p w:rsidR="006F42E8" w:rsidRPr="008B5DB2" w:rsidRDefault="006F42E8" w:rsidP="006F42E8">
      <w:pPr>
        <w:pStyle w:val="Textlnku"/>
        <w:widowControl w:val="0"/>
        <w:spacing w:before="0"/>
        <w:jc w:val="center"/>
        <w:rPr>
          <w:szCs w:val="24"/>
        </w:rPr>
      </w:pPr>
      <w:r w:rsidRPr="008B5DB2">
        <w:rPr>
          <w:szCs w:val="24"/>
        </w:rPr>
        <w:t xml:space="preserve">Président </w:t>
      </w:r>
    </w:p>
    <w:p w:rsidR="00322D04" w:rsidRPr="008B5DB2" w:rsidRDefault="006F42E8" w:rsidP="00D7230A">
      <w:pPr>
        <w:pStyle w:val="Prosttext"/>
        <w:rPr>
          <w:rFonts w:cs="Times New Roman"/>
        </w:rPr>
      </w:pPr>
      <w:r w:rsidRPr="008B5DB2">
        <w:rPr>
          <w:rFonts w:ascii="Times New Roman" w:hAnsi="Times New Roman" w:cs="Times New Roman"/>
          <w:sz w:val="24"/>
          <w:szCs w:val="24"/>
        </w:rPr>
        <w:t xml:space="preserve">de l'Ordre tchèque des avocats </w:t>
      </w:r>
      <w:bookmarkStart w:id="1" w:name="_GoBack"/>
      <w:bookmarkEnd w:id="1"/>
    </w:p>
    <w:sectPr w:rsidR="00322D04" w:rsidRPr="008B5DB2" w:rsidSect="009F2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F00"/>
    <w:multiLevelType w:val="hybridMultilevel"/>
    <w:tmpl w:val="743A6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9D05F4"/>
    <w:multiLevelType w:val="hybridMultilevel"/>
    <w:tmpl w:val="CDEECD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721505"/>
    <w:multiLevelType w:val="hybridMultilevel"/>
    <w:tmpl w:val="8544FF2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DC2A34"/>
    <w:multiLevelType w:val="hybridMultilevel"/>
    <w:tmpl w:val="8CBEC7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 w15:restartNumberingAfterBreak="0">
    <w:nsid w:val="6E05030A"/>
    <w:multiLevelType w:val="hybridMultilevel"/>
    <w:tmpl w:val="797C02B8"/>
    <w:lvl w:ilvl="0" w:tplc="2BC460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1B0D1A"/>
    <w:rsid w:val="0002758A"/>
    <w:rsid w:val="0010188B"/>
    <w:rsid w:val="0011179E"/>
    <w:rsid w:val="001265A0"/>
    <w:rsid w:val="001357BE"/>
    <w:rsid w:val="00143A36"/>
    <w:rsid w:val="00152B8E"/>
    <w:rsid w:val="00170C17"/>
    <w:rsid w:val="00173EF0"/>
    <w:rsid w:val="001903DF"/>
    <w:rsid w:val="001A23C0"/>
    <w:rsid w:val="001B0D1A"/>
    <w:rsid w:val="001E57AA"/>
    <w:rsid w:val="001F5688"/>
    <w:rsid w:val="002071D6"/>
    <w:rsid w:val="003134FF"/>
    <w:rsid w:val="003229AA"/>
    <w:rsid w:val="00322D04"/>
    <w:rsid w:val="00344B83"/>
    <w:rsid w:val="0034515B"/>
    <w:rsid w:val="00372FF2"/>
    <w:rsid w:val="003C65A2"/>
    <w:rsid w:val="003F6CB9"/>
    <w:rsid w:val="004028BE"/>
    <w:rsid w:val="004067E6"/>
    <w:rsid w:val="0041492A"/>
    <w:rsid w:val="0041555B"/>
    <w:rsid w:val="00445E8D"/>
    <w:rsid w:val="00484D67"/>
    <w:rsid w:val="004B2288"/>
    <w:rsid w:val="004B23DC"/>
    <w:rsid w:val="004C6AC1"/>
    <w:rsid w:val="004C7BD3"/>
    <w:rsid w:val="0056419A"/>
    <w:rsid w:val="005747A5"/>
    <w:rsid w:val="005A7BBB"/>
    <w:rsid w:val="005B76FB"/>
    <w:rsid w:val="005E0FC6"/>
    <w:rsid w:val="005E4A32"/>
    <w:rsid w:val="005F56B5"/>
    <w:rsid w:val="006218C0"/>
    <w:rsid w:val="00623D75"/>
    <w:rsid w:val="006427EC"/>
    <w:rsid w:val="00645312"/>
    <w:rsid w:val="00646F59"/>
    <w:rsid w:val="00665E34"/>
    <w:rsid w:val="00670145"/>
    <w:rsid w:val="006744AE"/>
    <w:rsid w:val="00690E90"/>
    <w:rsid w:val="006B47CE"/>
    <w:rsid w:val="006B6E70"/>
    <w:rsid w:val="006C0F59"/>
    <w:rsid w:val="006C7E49"/>
    <w:rsid w:val="006F42E8"/>
    <w:rsid w:val="00730ADB"/>
    <w:rsid w:val="00735138"/>
    <w:rsid w:val="00752B08"/>
    <w:rsid w:val="00783BBA"/>
    <w:rsid w:val="007C63E2"/>
    <w:rsid w:val="00822A57"/>
    <w:rsid w:val="008323AB"/>
    <w:rsid w:val="008457E1"/>
    <w:rsid w:val="00857417"/>
    <w:rsid w:val="00885574"/>
    <w:rsid w:val="00895A29"/>
    <w:rsid w:val="008A77CF"/>
    <w:rsid w:val="008B3DF1"/>
    <w:rsid w:val="008B5DB2"/>
    <w:rsid w:val="008C0900"/>
    <w:rsid w:val="00914953"/>
    <w:rsid w:val="00923F24"/>
    <w:rsid w:val="009622DE"/>
    <w:rsid w:val="009736DD"/>
    <w:rsid w:val="009E710D"/>
    <w:rsid w:val="009F257C"/>
    <w:rsid w:val="00A731FE"/>
    <w:rsid w:val="00A7581F"/>
    <w:rsid w:val="00A916C6"/>
    <w:rsid w:val="00AA6113"/>
    <w:rsid w:val="00AD00FF"/>
    <w:rsid w:val="00BB3AF7"/>
    <w:rsid w:val="00BD190E"/>
    <w:rsid w:val="00BF2B23"/>
    <w:rsid w:val="00C21A42"/>
    <w:rsid w:val="00C42D5E"/>
    <w:rsid w:val="00C44510"/>
    <w:rsid w:val="00C46E20"/>
    <w:rsid w:val="00C55C84"/>
    <w:rsid w:val="00CC175F"/>
    <w:rsid w:val="00D0270E"/>
    <w:rsid w:val="00D10A82"/>
    <w:rsid w:val="00D413D1"/>
    <w:rsid w:val="00D62F83"/>
    <w:rsid w:val="00D7230A"/>
    <w:rsid w:val="00D7656D"/>
    <w:rsid w:val="00D7716C"/>
    <w:rsid w:val="00DA748A"/>
    <w:rsid w:val="00DD083F"/>
    <w:rsid w:val="00DD11A9"/>
    <w:rsid w:val="00E11DE5"/>
    <w:rsid w:val="00E45825"/>
    <w:rsid w:val="00EA470F"/>
    <w:rsid w:val="00EB34DD"/>
    <w:rsid w:val="00F04FC3"/>
    <w:rsid w:val="00F15B3F"/>
    <w:rsid w:val="00F22FD5"/>
    <w:rsid w:val="00FF0449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4F9BF"/>
  <w15:docId w15:val="{202F87C1-219C-4D21-B592-451DE8C5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B0D1A"/>
    <w:pPr>
      <w:widowControl w:val="0"/>
      <w:suppressAutoHyphens/>
    </w:pPr>
    <w:rPr>
      <w:rFonts w:eastAsia="SimSun" w:cs="Tahoma"/>
      <w:kern w:val="2"/>
      <w:sz w:val="24"/>
      <w:szCs w:val="24"/>
      <w:lang w:val="fr-FR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ON">
    <w:name w:val="ZÁKON"/>
    <w:basedOn w:val="Normln"/>
    <w:next w:val="nadpiszkona"/>
    <w:rsid w:val="001B0D1A"/>
    <w:pPr>
      <w:keepNext/>
      <w:keepLines/>
      <w:widowControl/>
      <w:suppressAutoHyphens w:val="0"/>
      <w:jc w:val="center"/>
      <w:outlineLvl w:val="0"/>
    </w:pPr>
    <w:rPr>
      <w:rFonts w:eastAsia="Times New Roman" w:cs="Times New Roman"/>
      <w:b/>
      <w:caps/>
      <w:kern w:val="0"/>
      <w:szCs w:val="20"/>
      <w:lang w:eastAsia="cs-CZ" w:bidi="ar-SA"/>
    </w:rPr>
  </w:style>
  <w:style w:type="paragraph" w:customStyle="1" w:styleId="nadpiszkona">
    <w:name w:val="nadpis zákona"/>
    <w:basedOn w:val="Normln"/>
    <w:next w:val="Normln"/>
    <w:link w:val="nadpiszkonaChar"/>
    <w:rsid w:val="001B0D1A"/>
    <w:pPr>
      <w:keepNext/>
      <w:keepLines/>
      <w:widowControl/>
      <w:suppressAutoHyphens w:val="0"/>
      <w:spacing w:before="120"/>
      <w:jc w:val="center"/>
      <w:outlineLvl w:val="0"/>
    </w:pPr>
    <w:rPr>
      <w:rFonts w:eastAsia="Times New Roman" w:cs="Times New Roman"/>
      <w:b/>
      <w:kern w:val="0"/>
      <w:szCs w:val="20"/>
      <w:lang w:eastAsia="cs-CZ" w:bidi="ar-SA"/>
    </w:rPr>
  </w:style>
  <w:style w:type="paragraph" w:customStyle="1" w:styleId="Textlnku">
    <w:name w:val="Text článku"/>
    <w:basedOn w:val="Normln"/>
    <w:rsid w:val="001B0D1A"/>
    <w:pPr>
      <w:widowControl/>
      <w:suppressAutoHyphens w:val="0"/>
      <w:spacing w:before="240"/>
      <w:ind w:firstLine="425"/>
      <w:jc w:val="both"/>
      <w:outlineLvl w:val="5"/>
    </w:pPr>
    <w:rPr>
      <w:rFonts w:eastAsia="Times New Roman" w:cs="Times New Roman"/>
      <w:kern w:val="0"/>
      <w:szCs w:val="20"/>
      <w:lang w:eastAsia="cs-CZ" w:bidi="ar-SA"/>
    </w:rPr>
  </w:style>
  <w:style w:type="paragraph" w:customStyle="1" w:styleId="lnek">
    <w:name w:val="Článek"/>
    <w:basedOn w:val="Normln"/>
    <w:next w:val="Textodstavce"/>
    <w:rsid w:val="001B0D1A"/>
    <w:pPr>
      <w:keepNext/>
      <w:keepLines/>
      <w:widowControl/>
      <w:suppressAutoHyphens w:val="0"/>
      <w:spacing w:before="240"/>
      <w:jc w:val="center"/>
      <w:outlineLvl w:val="5"/>
    </w:pPr>
    <w:rPr>
      <w:rFonts w:eastAsia="Times New Roman" w:cs="Times New Roman"/>
      <w:kern w:val="0"/>
      <w:szCs w:val="20"/>
      <w:lang w:eastAsia="cs-CZ" w:bidi="ar-SA"/>
    </w:rPr>
  </w:style>
  <w:style w:type="paragraph" w:customStyle="1" w:styleId="Textbodu">
    <w:name w:val="Text bodu"/>
    <w:basedOn w:val="Normln"/>
    <w:rsid w:val="001B0D1A"/>
    <w:pPr>
      <w:widowControl/>
      <w:numPr>
        <w:ilvl w:val="2"/>
        <w:numId w:val="1"/>
      </w:numPr>
      <w:suppressAutoHyphens w:val="0"/>
      <w:jc w:val="both"/>
      <w:outlineLvl w:val="8"/>
    </w:pPr>
    <w:rPr>
      <w:rFonts w:eastAsia="Times New Roman" w:cs="Times New Roman"/>
      <w:kern w:val="0"/>
      <w:szCs w:val="20"/>
      <w:lang w:eastAsia="cs-CZ" w:bidi="ar-SA"/>
    </w:rPr>
  </w:style>
  <w:style w:type="paragraph" w:customStyle="1" w:styleId="Textpsmene">
    <w:name w:val="Text písmene"/>
    <w:basedOn w:val="Normln"/>
    <w:rsid w:val="001B0D1A"/>
    <w:pPr>
      <w:widowControl/>
      <w:numPr>
        <w:ilvl w:val="1"/>
        <w:numId w:val="1"/>
      </w:numPr>
      <w:suppressAutoHyphens w:val="0"/>
      <w:jc w:val="both"/>
      <w:outlineLvl w:val="7"/>
    </w:pPr>
    <w:rPr>
      <w:rFonts w:eastAsia="Times New Roman" w:cs="Times New Roman"/>
      <w:kern w:val="0"/>
      <w:szCs w:val="20"/>
      <w:lang w:eastAsia="cs-CZ" w:bidi="ar-SA"/>
    </w:rPr>
  </w:style>
  <w:style w:type="paragraph" w:customStyle="1" w:styleId="Textodstavce">
    <w:name w:val="Text odstavce"/>
    <w:basedOn w:val="Normln"/>
    <w:link w:val="TextodstavceChar"/>
    <w:rsid w:val="001B0D1A"/>
    <w:pPr>
      <w:widowControl/>
      <w:numPr>
        <w:numId w:val="1"/>
      </w:numPr>
      <w:tabs>
        <w:tab w:val="left" w:pos="851"/>
      </w:tabs>
      <w:suppressAutoHyphens w:val="0"/>
      <w:spacing w:before="120" w:after="120"/>
      <w:jc w:val="both"/>
      <w:outlineLvl w:val="6"/>
    </w:pPr>
    <w:rPr>
      <w:rFonts w:eastAsia="Times New Roman" w:cs="Times New Roman"/>
      <w:kern w:val="0"/>
      <w:szCs w:val="20"/>
      <w:lang w:eastAsia="cs-CZ" w:bidi="ar-SA"/>
    </w:rPr>
  </w:style>
  <w:style w:type="paragraph" w:styleId="Textpoznpodarou">
    <w:name w:val="footnote text"/>
    <w:basedOn w:val="Normln"/>
    <w:link w:val="TextpoznpodarouChar"/>
    <w:rsid w:val="001B0D1A"/>
    <w:pPr>
      <w:widowControl/>
      <w:tabs>
        <w:tab w:val="left" w:pos="425"/>
      </w:tabs>
      <w:suppressAutoHyphens w:val="0"/>
      <w:ind w:left="425" w:hanging="425"/>
      <w:jc w:val="both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rsid w:val="001B0D1A"/>
    <w:rPr>
      <w:lang w:val="cs-CZ" w:eastAsia="cs-CZ" w:bidi="ar-SA"/>
    </w:rPr>
  </w:style>
  <w:style w:type="character" w:styleId="Znakapoznpodarou">
    <w:name w:val="footnote reference"/>
    <w:basedOn w:val="Standardnpsmoodstavce"/>
    <w:rsid w:val="001B0D1A"/>
    <w:rPr>
      <w:vertAlign w:val="superscript"/>
    </w:rPr>
  </w:style>
  <w:style w:type="paragraph" w:customStyle="1" w:styleId="Nadpislnku">
    <w:name w:val="Nadpis článku"/>
    <w:basedOn w:val="lnek"/>
    <w:next w:val="Textodstavce"/>
    <w:rsid w:val="001B0D1A"/>
    <w:rPr>
      <w:b/>
    </w:rPr>
  </w:style>
  <w:style w:type="character" w:customStyle="1" w:styleId="TextodstavceChar">
    <w:name w:val="Text odstavce Char"/>
    <w:basedOn w:val="Standardnpsmoodstavce"/>
    <w:link w:val="Textodstavce"/>
    <w:rsid w:val="001B0D1A"/>
    <w:rPr>
      <w:sz w:val="24"/>
    </w:rPr>
  </w:style>
  <w:style w:type="character" w:customStyle="1" w:styleId="nadpiszkonaChar">
    <w:name w:val="nadpis zákona Char"/>
    <w:basedOn w:val="Standardnpsmoodstavce"/>
    <w:link w:val="nadpiszkona"/>
    <w:rsid w:val="001B0D1A"/>
    <w:rPr>
      <w:b/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DD083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rsid w:val="00DD083F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VYHLKA">
    <w:name w:val="VYHLÁŠKA"/>
    <w:basedOn w:val="Normln"/>
    <w:next w:val="Normln"/>
    <w:rsid w:val="00E45825"/>
    <w:pPr>
      <w:keepNext/>
      <w:keepLines/>
      <w:widowControl/>
      <w:suppressAutoHyphens w:val="0"/>
      <w:spacing w:after="200" w:line="276" w:lineRule="auto"/>
      <w:jc w:val="center"/>
      <w:outlineLvl w:val="0"/>
    </w:pPr>
    <w:rPr>
      <w:rFonts w:asciiTheme="minorHAnsi" w:eastAsiaTheme="minorHAnsi" w:hAnsiTheme="minorHAnsi" w:cstheme="minorBidi"/>
      <w:b/>
      <w:caps/>
      <w:kern w:val="0"/>
      <w:sz w:val="22"/>
      <w:szCs w:val="22"/>
      <w:lang w:eastAsia="en-US" w:bidi="ar-SA"/>
    </w:rPr>
  </w:style>
  <w:style w:type="paragraph" w:customStyle="1" w:styleId="nadpisvyhlky">
    <w:name w:val="nadpis vyhlášky"/>
    <w:basedOn w:val="Normln"/>
    <w:next w:val="Normln"/>
    <w:rsid w:val="00E45825"/>
    <w:pPr>
      <w:keepNext/>
      <w:keepLines/>
      <w:widowControl/>
      <w:suppressAutoHyphens w:val="0"/>
      <w:spacing w:before="120" w:after="200" w:line="276" w:lineRule="auto"/>
      <w:jc w:val="center"/>
      <w:outlineLvl w:val="0"/>
    </w:pPr>
    <w:rPr>
      <w:rFonts w:asciiTheme="minorHAnsi" w:eastAsiaTheme="minorHAnsi" w:hAnsiTheme="minorHAnsi" w:cstheme="minorBidi"/>
      <w:b/>
      <w:kern w:val="0"/>
      <w:sz w:val="22"/>
      <w:szCs w:val="22"/>
      <w:lang w:eastAsia="en-US" w:bidi="ar-SA"/>
    </w:rPr>
  </w:style>
  <w:style w:type="paragraph" w:styleId="Prosttext">
    <w:name w:val="Plain Text"/>
    <w:basedOn w:val="Normln"/>
    <w:link w:val="ProsttextChar"/>
    <w:unhideWhenUsed/>
    <w:rsid w:val="00914953"/>
    <w:pPr>
      <w:widowControl/>
      <w:suppressAutoHyphens w:val="0"/>
      <w:spacing w:before="120" w:after="200" w:line="276" w:lineRule="auto"/>
      <w:ind w:left="709" w:hanging="709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rsid w:val="0091495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vrh">
    <w:name w:val="Návrh"/>
    <w:basedOn w:val="Normln"/>
    <w:next w:val="ZKON"/>
    <w:rsid w:val="00F04FC3"/>
    <w:pPr>
      <w:keepNext/>
      <w:keepLines/>
      <w:widowControl/>
      <w:suppressAutoHyphens w:val="0"/>
      <w:spacing w:after="240"/>
      <w:jc w:val="center"/>
      <w:outlineLvl w:val="0"/>
    </w:pPr>
    <w:rPr>
      <w:rFonts w:eastAsia="Times New Roman" w:cs="Times New Roman"/>
      <w:spacing w:val="40"/>
      <w:kern w:val="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E9A2C-1985-4573-B05D-F5E020A3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 jednání představenstva ČAK – květen 2012</vt:lpstr>
    </vt:vector>
  </TitlesOfParts>
  <Company>cak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jednání představenstva ČAK – květen 2012</dc:title>
  <dc:creator>ceska advokatni komora</dc:creator>
  <cp:lastModifiedBy>Melíšková Barbora</cp:lastModifiedBy>
  <cp:revision>4</cp:revision>
  <cp:lastPrinted>2012-06-26T07:38:00Z</cp:lastPrinted>
  <dcterms:created xsi:type="dcterms:W3CDTF">2019-11-20T08:32:00Z</dcterms:created>
  <dcterms:modified xsi:type="dcterms:W3CDTF">2019-11-26T13:24:00Z</dcterms:modified>
</cp:coreProperties>
</file>